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B6A88" w14:textId="10CA7DF0" w:rsidR="00D671FF" w:rsidRPr="00CA62F3" w:rsidRDefault="00E7707D" w:rsidP="003F1C33">
      <w:pPr>
        <w:pStyle w:val="Heading2"/>
        <w:pBdr>
          <w:bottom w:val="single" w:sz="4" w:space="1" w:color="auto"/>
        </w:pBdr>
        <w:rPr>
          <w:sz w:val="28"/>
          <w:szCs w:val="28"/>
        </w:rPr>
      </w:pPr>
      <w:bookmarkStart w:id="0" w:name="_Toc507494746"/>
      <w:bookmarkStart w:id="1" w:name="_Toc507495493"/>
      <w:r w:rsidRPr="00CA62F3">
        <w:rPr>
          <w:sz w:val="28"/>
          <w:szCs w:val="28"/>
        </w:rPr>
        <w:t>New Program Evaluation</w:t>
      </w:r>
      <w:bookmarkEnd w:id="0"/>
      <w:bookmarkEnd w:id="1"/>
      <w:r w:rsidR="005427A1" w:rsidRPr="00CA62F3">
        <w:rPr>
          <w:sz w:val="28"/>
          <w:szCs w:val="28"/>
        </w:rPr>
        <w:t xml:space="preserve"> Guide</w:t>
      </w:r>
    </w:p>
    <w:p w14:paraId="4B33A322" w14:textId="77777777" w:rsidR="00E653E9" w:rsidRPr="00076DBF" w:rsidRDefault="00E653E9" w:rsidP="00521770">
      <w:pPr>
        <w:spacing w:after="0"/>
        <w:rPr>
          <w:b/>
          <w:color w:val="4F81BD"/>
        </w:rPr>
      </w:pPr>
    </w:p>
    <w:tbl>
      <w:tblPr>
        <w:tblStyle w:val="TableGrid"/>
        <w:tblW w:w="97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81"/>
        <w:gridCol w:w="8464"/>
        <w:gridCol w:w="462"/>
        <w:gridCol w:w="287"/>
      </w:tblGrid>
      <w:tr w:rsidR="00076DBF" w:rsidRPr="00076DBF" w14:paraId="79863BB9" w14:textId="77777777" w:rsidTr="00B87A3F">
        <w:tc>
          <w:tcPr>
            <w:tcW w:w="568" w:type="dxa"/>
            <w:gridSpan w:val="2"/>
            <w:shd w:val="clear" w:color="auto" w:fill="FFFFFF" w:themeFill="background1"/>
          </w:tcPr>
          <w:p w14:paraId="762451B1"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bookmarkStart w:id="2" w:name="_Hlk164326571"/>
            <w:bookmarkStart w:id="3" w:name="_Toc507494747"/>
            <w:bookmarkStart w:id="4" w:name="_Toc507495494"/>
          </w:p>
        </w:tc>
        <w:tc>
          <w:tcPr>
            <w:tcW w:w="8464" w:type="dxa"/>
            <w:shd w:val="clear" w:color="auto" w:fill="FFFFFF" w:themeFill="background1"/>
          </w:tcPr>
          <w:p w14:paraId="6A5ED9BA" w14:textId="4D074ED9" w:rsidR="005427A1" w:rsidRPr="00076DBF" w:rsidRDefault="00FD3513" w:rsidP="00724880">
            <w:pPr>
              <w:rPr>
                <w:rFonts w:ascii="Cambria" w:hAnsi="Cambria" w:cstheme="majorHAnsi"/>
                <w:color w:val="4F81BD"/>
                <w:sz w:val="20"/>
                <w:szCs w:val="20"/>
              </w:rPr>
            </w:pPr>
            <w:hyperlink w:anchor="_What_is_the" w:history="1">
              <w:r w:rsidR="005427A1" w:rsidRPr="00076DBF">
                <w:rPr>
                  <w:rStyle w:val="Hyperlink"/>
                  <w:rFonts w:ascii="Cambria" w:hAnsi="Cambria" w:cstheme="majorHAnsi"/>
                  <w:color w:val="4F81BD"/>
                  <w:sz w:val="20"/>
                  <w:szCs w:val="20"/>
                </w:rPr>
                <w:t>What is the New Program Evaluation, and why is it required?.......................................................</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80274E1" w14:textId="2538A6FC" w:rsidR="005427A1" w:rsidRPr="00076DBF" w:rsidRDefault="003F1C33" w:rsidP="005B5923">
            <w:pPr>
              <w:jc w:val="center"/>
              <w:rPr>
                <w:color w:val="4F81BD"/>
                <w:sz w:val="20"/>
                <w:szCs w:val="20"/>
              </w:rPr>
            </w:pPr>
            <w:r w:rsidRPr="00076DBF">
              <w:rPr>
                <w:color w:val="4F81BD"/>
                <w:sz w:val="20"/>
                <w:szCs w:val="20"/>
              </w:rPr>
              <w:t>1</w:t>
            </w:r>
          </w:p>
        </w:tc>
        <w:tc>
          <w:tcPr>
            <w:tcW w:w="287" w:type="dxa"/>
            <w:shd w:val="clear" w:color="auto" w:fill="FFFFFF" w:themeFill="background1"/>
          </w:tcPr>
          <w:p w14:paraId="53D3A5A3" w14:textId="6F23B5CD" w:rsidR="005427A1" w:rsidRPr="00076DBF" w:rsidRDefault="005427A1" w:rsidP="00724880">
            <w:pPr>
              <w:rPr>
                <w:color w:val="4F81BD"/>
              </w:rPr>
            </w:pPr>
          </w:p>
        </w:tc>
      </w:tr>
      <w:tr w:rsidR="00076DBF" w:rsidRPr="00076DBF" w14:paraId="63455719" w14:textId="77777777" w:rsidTr="00B87A3F">
        <w:tc>
          <w:tcPr>
            <w:tcW w:w="568" w:type="dxa"/>
            <w:gridSpan w:val="2"/>
            <w:shd w:val="clear" w:color="auto" w:fill="FFFFFF" w:themeFill="background1"/>
          </w:tcPr>
          <w:p w14:paraId="2DAE1C6C"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0B852A96" w14:textId="165DC8F4" w:rsidR="005427A1" w:rsidRPr="00076DBF" w:rsidRDefault="00FD3513" w:rsidP="00724880">
            <w:pPr>
              <w:rPr>
                <w:rFonts w:ascii="Cambria" w:hAnsi="Cambria" w:cstheme="majorHAnsi"/>
                <w:color w:val="4F81BD"/>
                <w:sz w:val="20"/>
                <w:szCs w:val="20"/>
              </w:rPr>
            </w:pPr>
            <w:hyperlink w:anchor="_Why_is_a" w:history="1">
              <w:r w:rsidR="005427A1" w:rsidRPr="00076DBF">
                <w:rPr>
                  <w:rStyle w:val="Hyperlink"/>
                  <w:rFonts w:ascii="Cambria" w:hAnsi="Cambria" w:cstheme="majorHAnsi"/>
                  <w:color w:val="4F81BD"/>
                  <w:sz w:val="20"/>
                  <w:szCs w:val="20"/>
                </w:rPr>
                <w:t>Why is a Program Evaluation required for a program in a regulated field?..............................</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B163593" w14:textId="1A61029A" w:rsidR="005427A1" w:rsidRPr="00076DBF" w:rsidRDefault="00CA62F3" w:rsidP="005B5923">
            <w:pPr>
              <w:jc w:val="center"/>
              <w:rPr>
                <w:color w:val="4F81BD"/>
                <w:sz w:val="20"/>
                <w:szCs w:val="20"/>
              </w:rPr>
            </w:pPr>
            <w:r w:rsidRPr="00076DBF">
              <w:rPr>
                <w:color w:val="4F81BD"/>
                <w:sz w:val="20"/>
                <w:szCs w:val="20"/>
              </w:rPr>
              <w:t>1</w:t>
            </w:r>
          </w:p>
        </w:tc>
        <w:tc>
          <w:tcPr>
            <w:tcW w:w="287" w:type="dxa"/>
            <w:shd w:val="clear" w:color="auto" w:fill="FFFFFF" w:themeFill="background1"/>
          </w:tcPr>
          <w:p w14:paraId="0EBF7DAF" w14:textId="214ABBE0" w:rsidR="005427A1" w:rsidRPr="00076DBF" w:rsidRDefault="005427A1" w:rsidP="00724880">
            <w:pPr>
              <w:rPr>
                <w:color w:val="4F81BD"/>
              </w:rPr>
            </w:pPr>
          </w:p>
        </w:tc>
      </w:tr>
      <w:tr w:rsidR="00076DBF" w:rsidRPr="00076DBF" w14:paraId="6E7D716C" w14:textId="77777777" w:rsidTr="00B87A3F">
        <w:tc>
          <w:tcPr>
            <w:tcW w:w="568" w:type="dxa"/>
            <w:gridSpan w:val="2"/>
            <w:shd w:val="clear" w:color="auto" w:fill="FFFFFF" w:themeFill="background1"/>
          </w:tcPr>
          <w:p w14:paraId="762B4095"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7459808C" w14:textId="50B9D62E" w:rsidR="005427A1" w:rsidRPr="00076DBF" w:rsidRDefault="00FD3513" w:rsidP="00724880">
            <w:pPr>
              <w:rPr>
                <w:rFonts w:ascii="Cambria" w:hAnsi="Cambria" w:cstheme="majorHAnsi"/>
                <w:color w:val="4F81BD"/>
                <w:sz w:val="20"/>
                <w:szCs w:val="20"/>
              </w:rPr>
            </w:pPr>
            <w:hyperlink w:anchor="_May_the_Registrar" w:history="1">
              <w:r w:rsidR="005427A1" w:rsidRPr="00076DBF">
                <w:rPr>
                  <w:rStyle w:val="Hyperlink"/>
                  <w:rFonts w:ascii="Cambria" w:hAnsi="Cambria" w:cstheme="majorHAnsi"/>
                  <w:color w:val="4F81BD"/>
                  <w:sz w:val="20"/>
                  <w:szCs w:val="20"/>
                </w:rPr>
                <w:t>May the Registrar waive the requirement for a New Program Evaluation?..............................</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0884B887" w14:textId="20E7503F" w:rsidR="005427A1" w:rsidRPr="00076DBF" w:rsidRDefault="00076DBF" w:rsidP="005B5923">
            <w:pPr>
              <w:jc w:val="center"/>
              <w:rPr>
                <w:color w:val="4F81BD"/>
                <w:sz w:val="20"/>
                <w:szCs w:val="20"/>
              </w:rPr>
            </w:pPr>
            <w:r>
              <w:rPr>
                <w:color w:val="4F81BD"/>
                <w:sz w:val="20"/>
                <w:szCs w:val="20"/>
              </w:rPr>
              <w:t>1</w:t>
            </w:r>
          </w:p>
        </w:tc>
        <w:tc>
          <w:tcPr>
            <w:tcW w:w="287" w:type="dxa"/>
            <w:shd w:val="clear" w:color="auto" w:fill="FFFFFF" w:themeFill="background1"/>
          </w:tcPr>
          <w:p w14:paraId="28A574C5" w14:textId="2E1220E5" w:rsidR="005427A1" w:rsidRPr="00076DBF" w:rsidRDefault="005427A1" w:rsidP="00724880">
            <w:pPr>
              <w:rPr>
                <w:color w:val="4F81BD"/>
              </w:rPr>
            </w:pPr>
          </w:p>
        </w:tc>
      </w:tr>
      <w:tr w:rsidR="00076DBF" w:rsidRPr="00076DBF" w14:paraId="5B6E59FA" w14:textId="77777777" w:rsidTr="00B87A3F">
        <w:tc>
          <w:tcPr>
            <w:tcW w:w="568" w:type="dxa"/>
            <w:gridSpan w:val="2"/>
            <w:shd w:val="clear" w:color="auto" w:fill="FFFFFF" w:themeFill="background1"/>
          </w:tcPr>
          <w:p w14:paraId="5D751D7D"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70F93BEB" w14:textId="419A0AD4" w:rsidR="005427A1" w:rsidRPr="00076DBF" w:rsidRDefault="00FD3513" w:rsidP="00724880">
            <w:pPr>
              <w:rPr>
                <w:rFonts w:ascii="Cambria" w:hAnsi="Cambria" w:cstheme="majorHAnsi"/>
                <w:color w:val="4F81BD"/>
                <w:sz w:val="20"/>
                <w:szCs w:val="20"/>
              </w:rPr>
            </w:pPr>
            <w:hyperlink w:anchor="_Who_does_the" w:history="1">
              <w:r w:rsidR="005427A1" w:rsidRPr="00076DBF">
                <w:rPr>
                  <w:rStyle w:val="Hyperlink"/>
                  <w:rFonts w:ascii="Cambria" w:hAnsi="Cambria" w:cstheme="majorHAnsi"/>
                  <w:color w:val="4F81BD"/>
                  <w:sz w:val="20"/>
                  <w:szCs w:val="20"/>
                </w:rPr>
                <w:t>Who does the evaluation?..............................................................................................................................</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D04B329" w14:textId="3E757494" w:rsidR="005427A1" w:rsidRPr="00076DBF" w:rsidRDefault="00CA62F3" w:rsidP="005B5923">
            <w:pPr>
              <w:jc w:val="center"/>
              <w:rPr>
                <w:color w:val="4F81BD"/>
                <w:sz w:val="20"/>
                <w:szCs w:val="20"/>
              </w:rPr>
            </w:pPr>
            <w:r w:rsidRPr="00076DBF">
              <w:rPr>
                <w:color w:val="4F81BD"/>
                <w:sz w:val="20"/>
                <w:szCs w:val="20"/>
              </w:rPr>
              <w:t>2</w:t>
            </w:r>
          </w:p>
        </w:tc>
        <w:tc>
          <w:tcPr>
            <w:tcW w:w="287" w:type="dxa"/>
            <w:shd w:val="clear" w:color="auto" w:fill="FFFFFF" w:themeFill="background1"/>
          </w:tcPr>
          <w:p w14:paraId="247C9BB6" w14:textId="66A7C385" w:rsidR="005427A1" w:rsidRPr="00076DBF" w:rsidRDefault="005427A1" w:rsidP="00724880">
            <w:pPr>
              <w:rPr>
                <w:color w:val="4F81BD"/>
              </w:rPr>
            </w:pPr>
          </w:p>
        </w:tc>
      </w:tr>
      <w:tr w:rsidR="00076DBF" w:rsidRPr="00076DBF" w14:paraId="4555E866" w14:textId="77777777" w:rsidTr="00B87A3F">
        <w:tc>
          <w:tcPr>
            <w:tcW w:w="568" w:type="dxa"/>
            <w:gridSpan w:val="2"/>
            <w:shd w:val="clear" w:color="auto" w:fill="FFFFFF" w:themeFill="background1"/>
          </w:tcPr>
          <w:p w14:paraId="337EA2E3"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1C3BBADB" w14:textId="299C2819" w:rsidR="005427A1" w:rsidRPr="00076DBF" w:rsidRDefault="00FD3513" w:rsidP="00724880">
            <w:pPr>
              <w:rPr>
                <w:rFonts w:ascii="Cambria" w:hAnsi="Cambria" w:cstheme="majorHAnsi"/>
                <w:color w:val="4F81BD"/>
                <w:sz w:val="20"/>
                <w:szCs w:val="20"/>
              </w:rPr>
            </w:pPr>
            <w:hyperlink w:anchor="_How_does_an" w:history="1">
              <w:r w:rsidR="005427A1" w:rsidRPr="00076DBF">
                <w:rPr>
                  <w:rStyle w:val="Hyperlink"/>
                  <w:rFonts w:ascii="Cambria" w:hAnsi="Cambria" w:cstheme="majorHAnsi"/>
                  <w:color w:val="4F81BD"/>
                  <w:sz w:val="20"/>
                  <w:szCs w:val="20"/>
                </w:rPr>
                <w:t>How does an institution find an evaluator?.........................................................................</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23E7C16" w14:textId="5EE04EB7" w:rsidR="005427A1" w:rsidRPr="00076DBF" w:rsidRDefault="00CA62F3" w:rsidP="005B5923">
            <w:pPr>
              <w:jc w:val="center"/>
              <w:rPr>
                <w:color w:val="4F81BD"/>
                <w:sz w:val="20"/>
                <w:szCs w:val="20"/>
              </w:rPr>
            </w:pPr>
            <w:r w:rsidRPr="00076DBF">
              <w:rPr>
                <w:color w:val="4F81BD"/>
                <w:sz w:val="20"/>
                <w:szCs w:val="20"/>
              </w:rPr>
              <w:t>3</w:t>
            </w:r>
          </w:p>
        </w:tc>
        <w:tc>
          <w:tcPr>
            <w:tcW w:w="287" w:type="dxa"/>
            <w:shd w:val="clear" w:color="auto" w:fill="FFFFFF" w:themeFill="background1"/>
          </w:tcPr>
          <w:p w14:paraId="3A7C159D" w14:textId="485A10AC" w:rsidR="005427A1" w:rsidRPr="00076DBF" w:rsidRDefault="005427A1" w:rsidP="00724880">
            <w:pPr>
              <w:rPr>
                <w:color w:val="4F81BD"/>
              </w:rPr>
            </w:pPr>
          </w:p>
        </w:tc>
      </w:tr>
      <w:tr w:rsidR="00076DBF" w:rsidRPr="00076DBF" w14:paraId="34AEED1E" w14:textId="77777777" w:rsidTr="00B87A3F">
        <w:tc>
          <w:tcPr>
            <w:tcW w:w="568" w:type="dxa"/>
            <w:gridSpan w:val="2"/>
            <w:shd w:val="clear" w:color="auto" w:fill="FFFFFF" w:themeFill="background1"/>
          </w:tcPr>
          <w:p w14:paraId="0BC16C05"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1659C2ED" w14:textId="7696CACF" w:rsidR="005427A1" w:rsidRPr="00076DBF" w:rsidRDefault="00FD3513" w:rsidP="00724880">
            <w:pPr>
              <w:rPr>
                <w:rFonts w:ascii="Cambria" w:hAnsi="Cambria" w:cstheme="majorHAnsi"/>
                <w:color w:val="4F81BD"/>
                <w:sz w:val="20"/>
                <w:szCs w:val="20"/>
              </w:rPr>
            </w:pPr>
            <w:hyperlink w:anchor="_How_does_an_1" w:history="1">
              <w:r w:rsidR="005427A1" w:rsidRPr="00076DBF">
                <w:rPr>
                  <w:rStyle w:val="Hyperlink"/>
                  <w:rFonts w:ascii="Cambria" w:hAnsi="Cambria" w:cstheme="majorHAnsi"/>
                  <w:color w:val="4F81BD"/>
                  <w:sz w:val="20"/>
                  <w:szCs w:val="20"/>
                </w:rPr>
                <w:t>How does an institution choose an evaluator?..................................................................</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7FE3F5DF" w14:textId="069F0D56" w:rsidR="005427A1" w:rsidRPr="00076DBF" w:rsidRDefault="00CA62F3" w:rsidP="005B5923">
            <w:pPr>
              <w:jc w:val="center"/>
              <w:rPr>
                <w:color w:val="4F81BD"/>
                <w:sz w:val="20"/>
                <w:szCs w:val="20"/>
              </w:rPr>
            </w:pPr>
            <w:r w:rsidRPr="00076DBF">
              <w:rPr>
                <w:color w:val="4F81BD"/>
                <w:sz w:val="20"/>
                <w:szCs w:val="20"/>
              </w:rPr>
              <w:t>3</w:t>
            </w:r>
          </w:p>
        </w:tc>
        <w:tc>
          <w:tcPr>
            <w:tcW w:w="287" w:type="dxa"/>
            <w:shd w:val="clear" w:color="auto" w:fill="FFFFFF" w:themeFill="background1"/>
          </w:tcPr>
          <w:p w14:paraId="0C97C00A" w14:textId="722B3D84" w:rsidR="005427A1" w:rsidRPr="00076DBF" w:rsidRDefault="005427A1" w:rsidP="00724880">
            <w:pPr>
              <w:rPr>
                <w:color w:val="4F81BD"/>
              </w:rPr>
            </w:pPr>
          </w:p>
        </w:tc>
      </w:tr>
      <w:tr w:rsidR="00076DBF" w:rsidRPr="00076DBF" w14:paraId="19A6BC21" w14:textId="77777777" w:rsidTr="00B87A3F">
        <w:tc>
          <w:tcPr>
            <w:tcW w:w="568" w:type="dxa"/>
            <w:gridSpan w:val="2"/>
            <w:shd w:val="clear" w:color="auto" w:fill="FFFFFF" w:themeFill="background1"/>
          </w:tcPr>
          <w:p w14:paraId="7EA394ED" w14:textId="77777777" w:rsidR="005B5923" w:rsidRPr="00076DBF" w:rsidRDefault="005B5923"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649553C3" w14:textId="3464097E" w:rsidR="005B5923" w:rsidRPr="00076DBF" w:rsidRDefault="00FD3513" w:rsidP="00724880">
            <w:pPr>
              <w:rPr>
                <w:rFonts w:ascii="Cambria" w:hAnsi="Cambria" w:cstheme="majorHAnsi"/>
                <w:color w:val="4F81BD"/>
                <w:sz w:val="20"/>
                <w:szCs w:val="20"/>
              </w:rPr>
            </w:pPr>
            <w:hyperlink w:anchor="_Who_arranges_for" w:history="1">
              <w:r w:rsidR="005B5923" w:rsidRPr="00076DBF">
                <w:rPr>
                  <w:rStyle w:val="Hyperlink"/>
                  <w:rFonts w:ascii="Cambria" w:hAnsi="Cambria" w:cstheme="majorHAnsi"/>
                  <w:color w:val="4F81BD"/>
                  <w:sz w:val="20"/>
                  <w:szCs w:val="20"/>
                </w:rPr>
                <w:t>Who arranges for and manages the evaluation</w:t>
              </w:r>
              <w:r w:rsidR="00CA62F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FBB4FDB" w14:textId="43F10663" w:rsidR="005B5923" w:rsidRPr="00076DBF" w:rsidRDefault="00AA2C66" w:rsidP="005B5923">
            <w:pPr>
              <w:jc w:val="center"/>
              <w:rPr>
                <w:color w:val="4F81BD"/>
                <w:sz w:val="20"/>
                <w:szCs w:val="20"/>
              </w:rPr>
            </w:pPr>
            <w:r w:rsidRPr="00076DBF">
              <w:rPr>
                <w:color w:val="4F81BD"/>
                <w:sz w:val="20"/>
                <w:szCs w:val="20"/>
              </w:rPr>
              <w:t>4</w:t>
            </w:r>
          </w:p>
        </w:tc>
        <w:tc>
          <w:tcPr>
            <w:tcW w:w="287" w:type="dxa"/>
            <w:shd w:val="clear" w:color="auto" w:fill="FFFFFF" w:themeFill="background1"/>
          </w:tcPr>
          <w:p w14:paraId="5FF3739A" w14:textId="77777777" w:rsidR="005B5923" w:rsidRPr="00076DBF" w:rsidRDefault="005B5923" w:rsidP="00724880">
            <w:pPr>
              <w:rPr>
                <w:color w:val="4F81BD"/>
              </w:rPr>
            </w:pPr>
          </w:p>
        </w:tc>
      </w:tr>
      <w:tr w:rsidR="00076DBF" w:rsidRPr="00076DBF" w14:paraId="0635BF0B" w14:textId="77777777" w:rsidTr="00B87A3F">
        <w:tc>
          <w:tcPr>
            <w:tcW w:w="568" w:type="dxa"/>
            <w:gridSpan w:val="2"/>
            <w:shd w:val="clear" w:color="auto" w:fill="FFFFFF" w:themeFill="background1"/>
          </w:tcPr>
          <w:p w14:paraId="35CB5531"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5490029B" w14:textId="1784E368" w:rsidR="005427A1" w:rsidRPr="00076DBF" w:rsidRDefault="00FD3513" w:rsidP="00724880">
            <w:pPr>
              <w:rPr>
                <w:rFonts w:ascii="Cambria" w:hAnsi="Cambria" w:cstheme="majorHAnsi"/>
                <w:color w:val="4F81BD"/>
                <w:sz w:val="20"/>
                <w:szCs w:val="20"/>
              </w:rPr>
            </w:pPr>
            <w:hyperlink w:anchor="_What_does_the" w:history="1">
              <w:r w:rsidR="00CA62F3" w:rsidRPr="00076DBF">
                <w:rPr>
                  <w:rStyle w:val="Hyperlink"/>
                  <w:rFonts w:ascii="Cambria" w:hAnsi="Cambria" w:cstheme="majorHAnsi"/>
                  <w:color w:val="4F81BD"/>
                  <w:sz w:val="20"/>
                  <w:szCs w:val="20"/>
                </w:rPr>
                <w:t>What does the PTIB review in relation to a proposed Program Evaluator?..............................</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61093C35" w14:textId="5147F762" w:rsidR="005427A1" w:rsidRPr="00076DBF" w:rsidRDefault="00AA2C66" w:rsidP="005B5923">
            <w:pPr>
              <w:jc w:val="center"/>
              <w:rPr>
                <w:color w:val="4F81BD"/>
                <w:sz w:val="20"/>
                <w:szCs w:val="20"/>
              </w:rPr>
            </w:pPr>
            <w:r w:rsidRPr="00076DBF">
              <w:rPr>
                <w:color w:val="4F81BD"/>
                <w:sz w:val="20"/>
                <w:szCs w:val="20"/>
              </w:rPr>
              <w:t>4</w:t>
            </w:r>
          </w:p>
        </w:tc>
        <w:tc>
          <w:tcPr>
            <w:tcW w:w="287" w:type="dxa"/>
            <w:shd w:val="clear" w:color="auto" w:fill="FFFFFF" w:themeFill="background1"/>
          </w:tcPr>
          <w:p w14:paraId="33C0CAED" w14:textId="675C7534" w:rsidR="005427A1" w:rsidRPr="00076DBF" w:rsidRDefault="005427A1" w:rsidP="00724880">
            <w:pPr>
              <w:rPr>
                <w:color w:val="4F81BD"/>
              </w:rPr>
            </w:pPr>
          </w:p>
        </w:tc>
      </w:tr>
      <w:tr w:rsidR="00076DBF" w:rsidRPr="00076DBF" w14:paraId="78E57934" w14:textId="77777777" w:rsidTr="00B87A3F">
        <w:tc>
          <w:tcPr>
            <w:tcW w:w="568" w:type="dxa"/>
            <w:gridSpan w:val="2"/>
            <w:shd w:val="clear" w:color="auto" w:fill="FFFFFF" w:themeFill="background1"/>
          </w:tcPr>
          <w:p w14:paraId="56EEAD69"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1D7F79A0" w14:textId="4BABA5BC" w:rsidR="005427A1" w:rsidRPr="00076DBF" w:rsidRDefault="00FD3513" w:rsidP="00724880">
            <w:pPr>
              <w:rPr>
                <w:rFonts w:ascii="Cambria" w:hAnsi="Cambria" w:cstheme="majorHAnsi"/>
                <w:color w:val="4F81BD"/>
                <w:sz w:val="20"/>
                <w:szCs w:val="20"/>
              </w:rPr>
            </w:pPr>
            <w:hyperlink w:anchor="_Is_a_Program" w:history="1">
              <w:r w:rsidR="00CA62F3" w:rsidRPr="00076DBF">
                <w:rPr>
                  <w:rStyle w:val="Hyperlink"/>
                  <w:rFonts w:ascii="Cambria" w:hAnsi="Cambria" w:cstheme="majorHAnsi"/>
                  <w:color w:val="4F81BD"/>
                  <w:sz w:val="20"/>
                  <w:szCs w:val="20"/>
                </w:rPr>
                <w:t>Is a Program Evaluator (PE) the same as a Subject Matter Expert (SME)?................................</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EE752E5" w14:textId="452E21C9" w:rsidR="005427A1" w:rsidRPr="00076DBF" w:rsidRDefault="00AA2C66" w:rsidP="005B5923">
            <w:pPr>
              <w:jc w:val="center"/>
              <w:rPr>
                <w:color w:val="4F81BD"/>
                <w:sz w:val="20"/>
                <w:szCs w:val="20"/>
              </w:rPr>
            </w:pPr>
            <w:r w:rsidRPr="00076DBF">
              <w:rPr>
                <w:color w:val="4F81BD"/>
                <w:sz w:val="20"/>
                <w:szCs w:val="20"/>
              </w:rPr>
              <w:t>4</w:t>
            </w:r>
          </w:p>
        </w:tc>
        <w:tc>
          <w:tcPr>
            <w:tcW w:w="287" w:type="dxa"/>
            <w:shd w:val="clear" w:color="auto" w:fill="FFFFFF" w:themeFill="background1"/>
          </w:tcPr>
          <w:p w14:paraId="3E69B8DB" w14:textId="3A57A1CF" w:rsidR="005427A1" w:rsidRPr="00076DBF" w:rsidRDefault="005427A1" w:rsidP="00724880">
            <w:pPr>
              <w:rPr>
                <w:color w:val="4F81BD"/>
              </w:rPr>
            </w:pPr>
          </w:p>
        </w:tc>
      </w:tr>
      <w:tr w:rsidR="00076DBF" w:rsidRPr="00076DBF" w14:paraId="326D0892" w14:textId="77777777" w:rsidTr="00B87A3F">
        <w:tc>
          <w:tcPr>
            <w:tcW w:w="568" w:type="dxa"/>
            <w:gridSpan w:val="2"/>
            <w:shd w:val="clear" w:color="auto" w:fill="FFFFFF" w:themeFill="background1"/>
          </w:tcPr>
          <w:p w14:paraId="1667C351"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25BCC4FB" w14:textId="1DC124B0" w:rsidR="005427A1" w:rsidRPr="00076DBF" w:rsidRDefault="00FD3513" w:rsidP="00724880">
            <w:pPr>
              <w:rPr>
                <w:rFonts w:ascii="Cambria" w:hAnsi="Cambria" w:cstheme="majorHAnsi"/>
                <w:color w:val="4F81BD"/>
                <w:sz w:val="20"/>
                <w:szCs w:val="20"/>
              </w:rPr>
            </w:pPr>
            <w:hyperlink w:anchor="_Who_may_not" w:history="1">
              <w:r w:rsidR="005427A1" w:rsidRPr="00076DBF">
                <w:rPr>
                  <w:rStyle w:val="Hyperlink"/>
                  <w:rFonts w:ascii="Cambria" w:hAnsi="Cambria" w:cstheme="majorHAnsi"/>
                  <w:color w:val="4F81BD"/>
                  <w:sz w:val="20"/>
                  <w:szCs w:val="20"/>
                </w:rPr>
                <w:t>Who may not be a Program Evaluator?.................................................................................</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6856BC10" w14:textId="58403554" w:rsidR="005427A1" w:rsidRPr="00076DBF" w:rsidRDefault="00AA2C66" w:rsidP="005B5923">
            <w:pPr>
              <w:jc w:val="center"/>
              <w:rPr>
                <w:color w:val="4F81BD"/>
                <w:sz w:val="20"/>
                <w:szCs w:val="20"/>
              </w:rPr>
            </w:pPr>
            <w:r w:rsidRPr="00076DBF">
              <w:rPr>
                <w:color w:val="4F81BD"/>
                <w:sz w:val="20"/>
                <w:szCs w:val="20"/>
              </w:rPr>
              <w:t>5</w:t>
            </w:r>
          </w:p>
        </w:tc>
        <w:tc>
          <w:tcPr>
            <w:tcW w:w="287" w:type="dxa"/>
            <w:shd w:val="clear" w:color="auto" w:fill="FFFFFF" w:themeFill="background1"/>
          </w:tcPr>
          <w:p w14:paraId="55DDA0C2" w14:textId="1B640D16" w:rsidR="005427A1" w:rsidRPr="00076DBF" w:rsidRDefault="005427A1" w:rsidP="00724880">
            <w:pPr>
              <w:rPr>
                <w:color w:val="4F81BD"/>
              </w:rPr>
            </w:pPr>
          </w:p>
        </w:tc>
      </w:tr>
      <w:tr w:rsidR="00076DBF" w:rsidRPr="00076DBF" w14:paraId="10A9AF6F" w14:textId="77777777" w:rsidTr="00B87A3F">
        <w:tc>
          <w:tcPr>
            <w:tcW w:w="568" w:type="dxa"/>
            <w:gridSpan w:val="2"/>
            <w:shd w:val="clear" w:color="auto" w:fill="FFFFFF" w:themeFill="background1"/>
          </w:tcPr>
          <w:p w14:paraId="3E15A3F9" w14:textId="77777777" w:rsidR="007A38D4" w:rsidRPr="00076DBF" w:rsidRDefault="007A38D4"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5F405A67" w14:textId="4C86C2F6" w:rsidR="007A38D4" w:rsidRPr="00076DBF" w:rsidRDefault="00FD3513" w:rsidP="003F1C33">
            <w:pPr>
              <w:rPr>
                <w:rStyle w:val="Hyperlink"/>
                <w:color w:val="4F81BD"/>
              </w:rPr>
            </w:pPr>
            <w:hyperlink w:anchor="_How_is_the" w:history="1">
              <w:r w:rsidR="007A38D4" w:rsidRPr="00076DBF">
                <w:rPr>
                  <w:rStyle w:val="Hyperlink"/>
                  <w:rFonts w:ascii="Cambria" w:hAnsi="Cambria" w:cstheme="majorHAnsi"/>
                  <w:color w:val="4F81BD"/>
                  <w:sz w:val="20"/>
                  <w:szCs w:val="20"/>
                </w:rPr>
                <w:t>How is the evaluation report submitted</w:t>
              </w:r>
              <w:r w:rsidR="00781A7C" w:rsidRPr="00076DBF">
                <w:rPr>
                  <w:rStyle w:val="Hyperlink"/>
                  <w:rFonts w:ascii="Cambria" w:hAnsi="Cambria" w:cstheme="majorHAnsi"/>
                  <w:color w:val="4F81BD"/>
                  <w:sz w:val="20"/>
                  <w:szCs w:val="20"/>
                </w:rPr>
                <w:t>, and when</w:t>
              </w:r>
              <w:r w:rsidR="007A38D4" w:rsidRPr="00076DBF">
                <w:rPr>
                  <w:rStyle w:val="Hyperlink"/>
                  <w:rFonts w:ascii="Cambria" w:hAnsi="Cambria" w:cstheme="majorHAnsi"/>
                  <w:color w:val="4F81BD"/>
                  <w:sz w:val="20"/>
                  <w:szCs w:val="20"/>
                </w:rPr>
                <w:t>?</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2D8FE2E" w14:textId="75F5E810" w:rsidR="007A38D4" w:rsidRPr="00076DBF" w:rsidRDefault="00AA2C66" w:rsidP="005B5923">
            <w:pPr>
              <w:jc w:val="center"/>
              <w:rPr>
                <w:color w:val="4F81BD"/>
                <w:sz w:val="20"/>
                <w:szCs w:val="20"/>
              </w:rPr>
            </w:pPr>
            <w:r w:rsidRPr="00076DBF">
              <w:rPr>
                <w:color w:val="4F81BD"/>
                <w:sz w:val="20"/>
                <w:szCs w:val="20"/>
              </w:rPr>
              <w:t>5</w:t>
            </w:r>
          </w:p>
        </w:tc>
        <w:tc>
          <w:tcPr>
            <w:tcW w:w="287" w:type="dxa"/>
            <w:shd w:val="clear" w:color="auto" w:fill="FFFFFF" w:themeFill="background1"/>
          </w:tcPr>
          <w:p w14:paraId="199BFF9B" w14:textId="77777777" w:rsidR="007A38D4" w:rsidRPr="00076DBF" w:rsidRDefault="007A38D4" w:rsidP="00724880">
            <w:pPr>
              <w:rPr>
                <w:color w:val="4F81BD"/>
              </w:rPr>
            </w:pPr>
          </w:p>
        </w:tc>
      </w:tr>
      <w:tr w:rsidR="00076DBF" w:rsidRPr="00076DBF" w14:paraId="2A85E361" w14:textId="77777777" w:rsidTr="00B87A3F">
        <w:tc>
          <w:tcPr>
            <w:tcW w:w="568" w:type="dxa"/>
            <w:gridSpan w:val="2"/>
            <w:shd w:val="clear" w:color="auto" w:fill="FFFFFF" w:themeFill="background1"/>
          </w:tcPr>
          <w:p w14:paraId="1BEE9791"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2B3956F1" w14:textId="118742A3" w:rsidR="005427A1" w:rsidRPr="00076DBF" w:rsidRDefault="00FD3513" w:rsidP="00724880">
            <w:pPr>
              <w:rPr>
                <w:rFonts w:ascii="Cambria" w:hAnsi="Cambria" w:cstheme="majorHAnsi"/>
                <w:color w:val="4F81BD"/>
                <w:sz w:val="20"/>
                <w:szCs w:val="20"/>
              </w:rPr>
            </w:pPr>
            <w:hyperlink w:anchor="_What_must_the" w:history="1">
              <w:r w:rsidR="005427A1" w:rsidRPr="00076DBF">
                <w:rPr>
                  <w:rStyle w:val="Hyperlink"/>
                  <w:rFonts w:ascii="Cambria" w:hAnsi="Cambria" w:cstheme="majorHAnsi"/>
                  <w:color w:val="4F81BD"/>
                  <w:sz w:val="20"/>
                  <w:szCs w:val="20"/>
                </w:rPr>
                <w:t>What must the evaluation cover?............................................................................................</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6ED7D5D8" w14:textId="7C977070" w:rsidR="005427A1" w:rsidRPr="00076DBF" w:rsidRDefault="00AA2C66" w:rsidP="005B5923">
            <w:pPr>
              <w:jc w:val="center"/>
              <w:rPr>
                <w:color w:val="4F81BD"/>
                <w:sz w:val="20"/>
                <w:szCs w:val="20"/>
              </w:rPr>
            </w:pPr>
            <w:r w:rsidRPr="00076DBF">
              <w:rPr>
                <w:color w:val="4F81BD"/>
                <w:sz w:val="20"/>
                <w:szCs w:val="20"/>
              </w:rPr>
              <w:t>5</w:t>
            </w:r>
          </w:p>
        </w:tc>
        <w:tc>
          <w:tcPr>
            <w:tcW w:w="287" w:type="dxa"/>
            <w:shd w:val="clear" w:color="auto" w:fill="FFFFFF" w:themeFill="background1"/>
          </w:tcPr>
          <w:p w14:paraId="51C9170B" w14:textId="62799F0E" w:rsidR="005427A1" w:rsidRPr="00076DBF" w:rsidRDefault="005427A1" w:rsidP="00724880">
            <w:pPr>
              <w:rPr>
                <w:color w:val="4F81BD"/>
              </w:rPr>
            </w:pPr>
          </w:p>
        </w:tc>
      </w:tr>
      <w:tr w:rsidR="00076DBF" w:rsidRPr="00076DBF" w14:paraId="7C0AD957" w14:textId="77777777" w:rsidTr="00B87A3F">
        <w:tc>
          <w:tcPr>
            <w:tcW w:w="568" w:type="dxa"/>
            <w:gridSpan w:val="2"/>
            <w:shd w:val="clear" w:color="auto" w:fill="FFFFFF" w:themeFill="background1"/>
          </w:tcPr>
          <w:p w14:paraId="6D70C6AB"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1A82846F" w14:textId="32914156" w:rsidR="005427A1" w:rsidRPr="00076DBF" w:rsidRDefault="00FD3513" w:rsidP="00724880">
            <w:pPr>
              <w:rPr>
                <w:rFonts w:ascii="Cambria" w:hAnsi="Cambria" w:cstheme="majorHAnsi"/>
                <w:color w:val="4F81BD"/>
                <w:sz w:val="20"/>
                <w:szCs w:val="20"/>
              </w:rPr>
            </w:pPr>
            <w:hyperlink w:anchor="_What_if_the_1" w:history="1">
              <w:r w:rsidR="005427A1" w:rsidRPr="00076DBF">
                <w:rPr>
                  <w:rStyle w:val="Hyperlink"/>
                  <w:rFonts w:ascii="Cambria" w:hAnsi="Cambria" w:cstheme="majorHAnsi"/>
                  <w:color w:val="4F81BD"/>
                  <w:sz w:val="20"/>
                  <w:szCs w:val="20"/>
                </w:rPr>
                <w:t>What if the program combines two or more subject areas?.........................................</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7C819260" w14:textId="120B0BC9" w:rsidR="005427A1" w:rsidRPr="00076DBF" w:rsidRDefault="00AA2C66" w:rsidP="005B5923">
            <w:pPr>
              <w:jc w:val="center"/>
              <w:rPr>
                <w:color w:val="4F81BD"/>
                <w:sz w:val="20"/>
                <w:szCs w:val="20"/>
              </w:rPr>
            </w:pPr>
            <w:r w:rsidRPr="00076DBF">
              <w:rPr>
                <w:color w:val="4F81BD"/>
                <w:sz w:val="20"/>
                <w:szCs w:val="20"/>
              </w:rPr>
              <w:t>5</w:t>
            </w:r>
          </w:p>
        </w:tc>
        <w:tc>
          <w:tcPr>
            <w:tcW w:w="287" w:type="dxa"/>
            <w:shd w:val="clear" w:color="auto" w:fill="FFFFFF" w:themeFill="background1"/>
          </w:tcPr>
          <w:p w14:paraId="1C1F68F9" w14:textId="69339FAD" w:rsidR="005427A1" w:rsidRPr="00076DBF" w:rsidRDefault="005427A1" w:rsidP="00724880">
            <w:pPr>
              <w:rPr>
                <w:color w:val="4F81BD"/>
              </w:rPr>
            </w:pPr>
          </w:p>
        </w:tc>
      </w:tr>
      <w:tr w:rsidR="00076DBF" w:rsidRPr="00076DBF" w14:paraId="55253920" w14:textId="77777777" w:rsidTr="00B87A3F">
        <w:tc>
          <w:tcPr>
            <w:tcW w:w="568" w:type="dxa"/>
            <w:gridSpan w:val="2"/>
            <w:shd w:val="clear" w:color="auto" w:fill="FFFFFF" w:themeFill="background1"/>
          </w:tcPr>
          <w:p w14:paraId="66614DB9" w14:textId="77777777" w:rsidR="00781A7C" w:rsidRPr="00076DBF" w:rsidRDefault="00781A7C"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3DEFA42C" w14:textId="7018606C" w:rsidR="00781A7C" w:rsidRPr="00076DBF" w:rsidRDefault="00FD3513" w:rsidP="00724880">
            <w:pPr>
              <w:rPr>
                <w:color w:val="4F81BD"/>
              </w:rPr>
            </w:pPr>
            <w:hyperlink w:anchor="_Are_there_special" w:history="1">
              <w:r w:rsidR="00B87A3F" w:rsidRPr="00076DBF">
                <w:rPr>
                  <w:rStyle w:val="Hyperlink"/>
                  <w:rFonts w:ascii="Cambria" w:hAnsi="Cambria" w:cstheme="majorHAnsi"/>
                  <w:color w:val="4F81BD"/>
                  <w:sz w:val="20"/>
                  <w:szCs w:val="20"/>
                </w:rPr>
                <w:t xml:space="preserve">Are there </w:t>
              </w:r>
              <w:proofErr w:type="gramStart"/>
              <w:r w:rsidR="00B87A3F" w:rsidRPr="00076DBF">
                <w:rPr>
                  <w:rStyle w:val="Hyperlink"/>
                  <w:rFonts w:ascii="Cambria" w:hAnsi="Cambria" w:cstheme="majorHAnsi"/>
                  <w:color w:val="4F81BD"/>
                  <w:sz w:val="20"/>
                  <w:szCs w:val="20"/>
                </w:rPr>
                <w:t>special requirements</w:t>
              </w:r>
              <w:proofErr w:type="gramEnd"/>
              <w:r w:rsidR="00B87A3F" w:rsidRPr="00076DBF">
                <w:rPr>
                  <w:rStyle w:val="Hyperlink"/>
                  <w:rFonts w:ascii="Cambria" w:hAnsi="Cambria" w:cstheme="majorHAnsi"/>
                  <w:color w:val="4F81BD"/>
                  <w:sz w:val="20"/>
                  <w:szCs w:val="20"/>
                </w:rPr>
                <w:t xml:space="preserve"> for programs using distance delivery?</w:t>
              </w:r>
            </w:hyperlink>
            <w:r w:rsidR="00B87A3F" w:rsidRPr="00076DBF">
              <w:rPr>
                <w:color w:val="4F81BD"/>
              </w:rPr>
              <w:t xml:space="preserve"> </w:t>
            </w:r>
            <w:r w:rsidR="00B87A3F" w:rsidRPr="00076DBF">
              <w:rPr>
                <w:rStyle w:val="Hyperlink"/>
                <w:rFonts w:ascii="Cambria" w:hAnsi="Cambria" w:cstheme="majorHAnsi"/>
                <w:color w:val="4F81BD"/>
                <w:sz w:val="20"/>
                <w:szCs w:val="20"/>
              </w:rPr>
              <w:t>.....................................................</w:t>
            </w:r>
          </w:p>
        </w:tc>
        <w:tc>
          <w:tcPr>
            <w:tcW w:w="462" w:type="dxa"/>
            <w:tcBorders>
              <w:left w:val="nil"/>
            </w:tcBorders>
            <w:shd w:val="clear" w:color="auto" w:fill="FFFFFF" w:themeFill="background1"/>
          </w:tcPr>
          <w:p w14:paraId="2D7A1064" w14:textId="100D5D51" w:rsidR="00781A7C" w:rsidRPr="00076DBF" w:rsidRDefault="00781A7C" w:rsidP="005B5923">
            <w:pPr>
              <w:jc w:val="center"/>
              <w:rPr>
                <w:color w:val="4F81BD"/>
                <w:sz w:val="20"/>
                <w:szCs w:val="20"/>
              </w:rPr>
            </w:pPr>
            <w:r w:rsidRPr="00076DBF">
              <w:rPr>
                <w:color w:val="4F81BD"/>
                <w:sz w:val="20"/>
                <w:szCs w:val="20"/>
              </w:rPr>
              <w:t>5</w:t>
            </w:r>
          </w:p>
        </w:tc>
        <w:tc>
          <w:tcPr>
            <w:tcW w:w="287" w:type="dxa"/>
            <w:shd w:val="clear" w:color="auto" w:fill="FFFFFF" w:themeFill="background1"/>
          </w:tcPr>
          <w:p w14:paraId="3ED38F17" w14:textId="77777777" w:rsidR="00781A7C" w:rsidRPr="00076DBF" w:rsidRDefault="00781A7C" w:rsidP="00724880">
            <w:pPr>
              <w:rPr>
                <w:color w:val="4F81BD"/>
              </w:rPr>
            </w:pPr>
          </w:p>
        </w:tc>
      </w:tr>
      <w:tr w:rsidR="00076DBF" w:rsidRPr="00076DBF" w14:paraId="2B4EF6C3" w14:textId="77777777" w:rsidTr="00B87A3F">
        <w:tc>
          <w:tcPr>
            <w:tcW w:w="568" w:type="dxa"/>
            <w:gridSpan w:val="2"/>
            <w:shd w:val="clear" w:color="auto" w:fill="FFFFFF" w:themeFill="background1"/>
          </w:tcPr>
          <w:p w14:paraId="4740EA59"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206B2908" w14:textId="6E1636EE" w:rsidR="005427A1" w:rsidRPr="00076DBF" w:rsidRDefault="00FD3513" w:rsidP="00724880">
            <w:pPr>
              <w:rPr>
                <w:rFonts w:ascii="Cambria" w:hAnsi="Cambria" w:cstheme="majorHAnsi"/>
                <w:color w:val="4F81BD"/>
                <w:sz w:val="20"/>
                <w:szCs w:val="20"/>
              </w:rPr>
            </w:pPr>
            <w:hyperlink w:anchor="_Can_the_same" w:history="1">
              <w:r w:rsidR="005427A1" w:rsidRPr="00076DBF">
                <w:rPr>
                  <w:rStyle w:val="Hyperlink"/>
                  <w:rFonts w:ascii="Cambria" w:hAnsi="Cambria" w:cstheme="majorHAnsi"/>
                  <w:color w:val="4F81BD"/>
                  <w:sz w:val="20"/>
                  <w:szCs w:val="20"/>
                </w:rPr>
                <w:t xml:space="preserve">Can the same report </w:t>
              </w:r>
              <w:proofErr w:type="gramStart"/>
              <w:r w:rsidR="005427A1" w:rsidRPr="00076DBF">
                <w:rPr>
                  <w:rStyle w:val="Hyperlink"/>
                  <w:rFonts w:ascii="Cambria" w:hAnsi="Cambria" w:cstheme="majorHAnsi"/>
                  <w:color w:val="4F81BD"/>
                  <w:sz w:val="20"/>
                  <w:szCs w:val="20"/>
                </w:rPr>
                <w:t>be submitted</w:t>
              </w:r>
              <w:proofErr w:type="gramEnd"/>
              <w:r w:rsidR="005427A1" w:rsidRPr="00076DBF">
                <w:rPr>
                  <w:rStyle w:val="Hyperlink"/>
                  <w:rFonts w:ascii="Cambria" w:hAnsi="Cambria" w:cstheme="majorHAnsi"/>
                  <w:color w:val="4F81BD"/>
                  <w:sz w:val="20"/>
                  <w:szCs w:val="20"/>
                </w:rPr>
                <w:t xml:space="preserve"> with more than one application?......................</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5C689387" w14:textId="76867053" w:rsidR="005427A1" w:rsidRPr="00076DBF" w:rsidRDefault="00781A7C" w:rsidP="005B5923">
            <w:pPr>
              <w:jc w:val="center"/>
              <w:rPr>
                <w:color w:val="4F81BD"/>
                <w:sz w:val="20"/>
                <w:szCs w:val="20"/>
              </w:rPr>
            </w:pPr>
            <w:r w:rsidRPr="00076DBF">
              <w:rPr>
                <w:color w:val="4F81BD"/>
                <w:sz w:val="20"/>
                <w:szCs w:val="20"/>
              </w:rPr>
              <w:t>6</w:t>
            </w:r>
          </w:p>
        </w:tc>
        <w:tc>
          <w:tcPr>
            <w:tcW w:w="287" w:type="dxa"/>
            <w:shd w:val="clear" w:color="auto" w:fill="FFFFFF" w:themeFill="background1"/>
          </w:tcPr>
          <w:p w14:paraId="4A11E36F" w14:textId="11D9679C" w:rsidR="005427A1" w:rsidRPr="00076DBF" w:rsidRDefault="005427A1" w:rsidP="00724880">
            <w:pPr>
              <w:rPr>
                <w:color w:val="4F81BD"/>
              </w:rPr>
            </w:pPr>
          </w:p>
        </w:tc>
      </w:tr>
      <w:tr w:rsidR="00076DBF" w:rsidRPr="00076DBF" w14:paraId="68071BB2" w14:textId="77777777" w:rsidTr="00B87A3F">
        <w:tc>
          <w:tcPr>
            <w:tcW w:w="568" w:type="dxa"/>
            <w:gridSpan w:val="2"/>
            <w:shd w:val="clear" w:color="auto" w:fill="FFFFFF" w:themeFill="background1"/>
          </w:tcPr>
          <w:p w14:paraId="0F5D5DBA"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0BE1559B" w14:textId="7F47CB50" w:rsidR="005427A1" w:rsidRPr="00076DBF" w:rsidRDefault="00FD3513" w:rsidP="00724880">
            <w:pPr>
              <w:rPr>
                <w:rFonts w:ascii="Cambria" w:hAnsi="Cambria" w:cstheme="majorHAnsi"/>
                <w:color w:val="4F81BD"/>
                <w:sz w:val="20"/>
                <w:szCs w:val="20"/>
              </w:rPr>
            </w:pPr>
            <w:hyperlink w:anchor="_What_is_the_2" w:history="1">
              <w:r w:rsidR="005427A1" w:rsidRPr="00076DBF">
                <w:rPr>
                  <w:rStyle w:val="Hyperlink"/>
                  <w:rFonts w:ascii="Cambria" w:hAnsi="Cambria" w:cstheme="majorHAnsi"/>
                  <w:color w:val="4F81BD"/>
                  <w:sz w:val="20"/>
                  <w:szCs w:val="20"/>
                </w:rPr>
                <w:t>What is the PTIB looking for in a Program Evaluation Report?..................................</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4FE9F1F8" w14:textId="6E02ED16" w:rsidR="005427A1" w:rsidRPr="00076DBF" w:rsidRDefault="00AA2C66" w:rsidP="005B5923">
            <w:pPr>
              <w:jc w:val="center"/>
              <w:rPr>
                <w:color w:val="4F81BD"/>
                <w:sz w:val="20"/>
                <w:szCs w:val="20"/>
              </w:rPr>
            </w:pPr>
            <w:r w:rsidRPr="00076DBF">
              <w:rPr>
                <w:color w:val="4F81BD"/>
                <w:sz w:val="20"/>
                <w:szCs w:val="20"/>
              </w:rPr>
              <w:t>6</w:t>
            </w:r>
          </w:p>
        </w:tc>
        <w:tc>
          <w:tcPr>
            <w:tcW w:w="287" w:type="dxa"/>
            <w:shd w:val="clear" w:color="auto" w:fill="FFFFFF" w:themeFill="background1"/>
          </w:tcPr>
          <w:p w14:paraId="5E9DD527" w14:textId="32F0834D" w:rsidR="005427A1" w:rsidRPr="00076DBF" w:rsidRDefault="005427A1" w:rsidP="00724880">
            <w:pPr>
              <w:rPr>
                <w:color w:val="4F81BD"/>
              </w:rPr>
            </w:pPr>
          </w:p>
        </w:tc>
      </w:tr>
      <w:tr w:rsidR="00076DBF" w:rsidRPr="00076DBF" w14:paraId="78E51814" w14:textId="77777777" w:rsidTr="00B87A3F">
        <w:tc>
          <w:tcPr>
            <w:tcW w:w="568" w:type="dxa"/>
            <w:gridSpan w:val="2"/>
            <w:shd w:val="clear" w:color="auto" w:fill="FFFFFF" w:themeFill="background1"/>
          </w:tcPr>
          <w:p w14:paraId="73BE7665"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6CD0EEC2" w14:textId="3936BB44" w:rsidR="005427A1" w:rsidRPr="00076DBF" w:rsidRDefault="00FD3513" w:rsidP="00724880">
            <w:pPr>
              <w:rPr>
                <w:rFonts w:ascii="Cambria" w:hAnsi="Cambria" w:cstheme="majorHAnsi"/>
                <w:color w:val="4F81BD"/>
                <w:sz w:val="20"/>
                <w:szCs w:val="20"/>
              </w:rPr>
            </w:pPr>
            <w:hyperlink w:anchor="_What_if_the" w:history="1">
              <w:r w:rsidR="00781A7C" w:rsidRPr="00076DBF">
                <w:rPr>
                  <w:rStyle w:val="Hyperlink"/>
                  <w:rFonts w:ascii="Cambria" w:hAnsi="Cambria" w:cstheme="majorHAnsi"/>
                  <w:color w:val="4F81BD"/>
                  <w:sz w:val="20"/>
                  <w:szCs w:val="20"/>
                </w:rPr>
                <w:t>Site visits: What</w:t>
              </w:r>
              <w:r w:rsidR="005427A1" w:rsidRPr="00076DBF">
                <w:rPr>
                  <w:rStyle w:val="Hyperlink"/>
                  <w:rFonts w:ascii="Cambria" w:hAnsi="Cambria" w:cstheme="majorHAnsi"/>
                  <w:color w:val="4F81BD"/>
                  <w:sz w:val="20"/>
                  <w:szCs w:val="20"/>
                </w:rPr>
                <w:t xml:space="preserve"> if the facilities and/or equipment aren’t ready when the evaluator visits the </w:t>
              </w:r>
              <w:r w:rsidR="00AA2C66" w:rsidRPr="00076DBF">
                <w:rPr>
                  <w:rStyle w:val="Hyperlink"/>
                  <w:rFonts w:ascii="Cambria" w:hAnsi="Cambria" w:cstheme="majorHAnsi"/>
                  <w:color w:val="4F81BD"/>
                  <w:sz w:val="20"/>
                  <w:szCs w:val="20"/>
                </w:rPr>
                <w:t>site?</w:t>
              </w:r>
            </w:hyperlink>
          </w:p>
        </w:tc>
        <w:tc>
          <w:tcPr>
            <w:tcW w:w="462" w:type="dxa"/>
            <w:tcBorders>
              <w:left w:val="nil"/>
            </w:tcBorders>
            <w:shd w:val="clear" w:color="auto" w:fill="FFFFFF" w:themeFill="background1"/>
          </w:tcPr>
          <w:p w14:paraId="2F713B17" w14:textId="375C232F" w:rsidR="005427A1" w:rsidRPr="00076DBF" w:rsidRDefault="00AA2C66" w:rsidP="005B5923">
            <w:pPr>
              <w:jc w:val="center"/>
              <w:rPr>
                <w:color w:val="4F81BD"/>
                <w:sz w:val="20"/>
                <w:szCs w:val="20"/>
              </w:rPr>
            </w:pPr>
            <w:r w:rsidRPr="00076DBF">
              <w:rPr>
                <w:color w:val="4F81BD"/>
                <w:sz w:val="20"/>
                <w:szCs w:val="20"/>
              </w:rPr>
              <w:t>6</w:t>
            </w:r>
          </w:p>
        </w:tc>
        <w:tc>
          <w:tcPr>
            <w:tcW w:w="287" w:type="dxa"/>
            <w:shd w:val="clear" w:color="auto" w:fill="FFFFFF" w:themeFill="background1"/>
          </w:tcPr>
          <w:p w14:paraId="2664823D" w14:textId="5CF49E7E" w:rsidR="005427A1" w:rsidRPr="00076DBF" w:rsidRDefault="005427A1" w:rsidP="00724880">
            <w:pPr>
              <w:rPr>
                <w:color w:val="4F81BD"/>
              </w:rPr>
            </w:pPr>
          </w:p>
        </w:tc>
      </w:tr>
      <w:tr w:rsidR="00076DBF" w:rsidRPr="00076DBF" w14:paraId="43D285E8" w14:textId="77777777" w:rsidTr="00B87A3F">
        <w:tc>
          <w:tcPr>
            <w:tcW w:w="568" w:type="dxa"/>
            <w:gridSpan w:val="2"/>
            <w:shd w:val="clear" w:color="auto" w:fill="FFFFFF" w:themeFill="background1"/>
          </w:tcPr>
          <w:p w14:paraId="69815160" w14:textId="77777777" w:rsidR="00781A7C" w:rsidRPr="00076DBF" w:rsidRDefault="00781A7C"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211BCDD5" w14:textId="46420405" w:rsidR="00781A7C" w:rsidRPr="00076DBF" w:rsidRDefault="00FD3513" w:rsidP="00724880">
            <w:pPr>
              <w:rPr>
                <w:rStyle w:val="Hyperlink"/>
                <w:rFonts w:ascii="Cambria" w:hAnsi="Cambria" w:cstheme="majorHAnsi"/>
                <w:color w:val="4F81BD"/>
                <w:sz w:val="20"/>
                <w:szCs w:val="20"/>
              </w:rPr>
            </w:pPr>
            <w:hyperlink w:anchor="_Site_visits:_What" w:history="1">
              <w:r w:rsidR="00781A7C" w:rsidRPr="00076DBF">
                <w:rPr>
                  <w:rStyle w:val="Hyperlink"/>
                  <w:rFonts w:ascii="Cambria" w:hAnsi="Cambria" w:cstheme="majorHAnsi"/>
                  <w:color w:val="4F81BD"/>
                  <w:sz w:val="20"/>
                  <w:szCs w:val="20"/>
                </w:rPr>
                <w:t xml:space="preserve">Site visits: What if the program </w:t>
              </w:r>
              <w:proofErr w:type="gramStart"/>
              <w:r w:rsidR="00781A7C" w:rsidRPr="00076DBF">
                <w:rPr>
                  <w:rStyle w:val="Hyperlink"/>
                  <w:rFonts w:ascii="Cambria" w:hAnsi="Cambria" w:cstheme="majorHAnsi"/>
                  <w:color w:val="4F81BD"/>
                  <w:sz w:val="20"/>
                  <w:szCs w:val="20"/>
                </w:rPr>
                <w:t>is delivered</w:t>
              </w:r>
              <w:proofErr w:type="gramEnd"/>
              <w:r w:rsidR="00781A7C" w:rsidRPr="00076DBF">
                <w:rPr>
                  <w:rStyle w:val="Hyperlink"/>
                  <w:rFonts w:ascii="Cambria" w:hAnsi="Cambria" w:cstheme="majorHAnsi"/>
                  <w:color w:val="4F81BD"/>
                  <w:sz w:val="20"/>
                  <w:szCs w:val="20"/>
                </w:rPr>
                <w:t xml:space="preserve"> entirely online / remotely?</w:t>
              </w:r>
              <w:r w:rsidR="00B87A3F" w:rsidRPr="00076DBF">
                <w:rPr>
                  <w:rStyle w:val="Hyperlink"/>
                  <w:rFonts w:ascii="Cambria" w:hAnsi="Cambria" w:cstheme="majorHAnsi"/>
                  <w:color w:val="4F81BD"/>
                  <w:sz w:val="20"/>
                  <w:szCs w:val="20"/>
                </w:rPr>
                <w:t xml:space="preserve"> ...................................................</w:t>
              </w:r>
            </w:hyperlink>
          </w:p>
        </w:tc>
        <w:tc>
          <w:tcPr>
            <w:tcW w:w="462" w:type="dxa"/>
            <w:tcBorders>
              <w:left w:val="nil"/>
            </w:tcBorders>
            <w:shd w:val="clear" w:color="auto" w:fill="FFFFFF" w:themeFill="background1"/>
          </w:tcPr>
          <w:p w14:paraId="42B424D1" w14:textId="3A2EBDC5" w:rsidR="00781A7C" w:rsidRPr="00076DBF" w:rsidRDefault="00781A7C" w:rsidP="005B5923">
            <w:pPr>
              <w:jc w:val="center"/>
              <w:rPr>
                <w:color w:val="4F81BD"/>
                <w:sz w:val="20"/>
                <w:szCs w:val="20"/>
              </w:rPr>
            </w:pPr>
            <w:r w:rsidRPr="00076DBF">
              <w:rPr>
                <w:color w:val="4F81BD"/>
                <w:sz w:val="20"/>
                <w:szCs w:val="20"/>
              </w:rPr>
              <w:t>6</w:t>
            </w:r>
          </w:p>
        </w:tc>
        <w:tc>
          <w:tcPr>
            <w:tcW w:w="287" w:type="dxa"/>
            <w:shd w:val="clear" w:color="auto" w:fill="FFFFFF" w:themeFill="background1"/>
          </w:tcPr>
          <w:p w14:paraId="13F547DC" w14:textId="77777777" w:rsidR="00781A7C" w:rsidRPr="00076DBF" w:rsidRDefault="00781A7C" w:rsidP="00724880">
            <w:pPr>
              <w:rPr>
                <w:color w:val="4F81BD"/>
              </w:rPr>
            </w:pPr>
          </w:p>
        </w:tc>
      </w:tr>
      <w:tr w:rsidR="00076DBF" w:rsidRPr="00076DBF" w14:paraId="0558A382" w14:textId="77777777" w:rsidTr="00B87A3F">
        <w:tc>
          <w:tcPr>
            <w:tcW w:w="568" w:type="dxa"/>
            <w:gridSpan w:val="2"/>
            <w:shd w:val="clear" w:color="auto" w:fill="FFFFFF" w:themeFill="background1"/>
          </w:tcPr>
          <w:p w14:paraId="07D9A0C5"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42F94F74" w14:textId="2662EDDD" w:rsidR="005427A1" w:rsidRPr="00076DBF" w:rsidRDefault="00FD3513" w:rsidP="00724880">
            <w:pPr>
              <w:rPr>
                <w:rFonts w:ascii="Cambria" w:hAnsi="Cambria" w:cstheme="majorHAnsi"/>
                <w:color w:val="4F81BD"/>
                <w:sz w:val="20"/>
                <w:szCs w:val="20"/>
              </w:rPr>
            </w:pPr>
            <w:hyperlink w:anchor="_The_Program_Evaluator_1" w:history="1">
              <w:r w:rsidR="005427A1" w:rsidRPr="00076DBF">
                <w:rPr>
                  <w:rStyle w:val="Hyperlink"/>
                  <w:rFonts w:ascii="Cambria" w:hAnsi="Cambria" w:cstheme="majorHAnsi"/>
                  <w:color w:val="4F81BD"/>
                  <w:sz w:val="20"/>
                  <w:szCs w:val="20"/>
                </w:rPr>
                <w:t xml:space="preserve">The Program Evaluator made recommendations: what response </w:t>
              </w:r>
              <w:proofErr w:type="gramStart"/>
              <w:r w:rsidR="005427A1" w:rsidRPr="00076DBF">
                <w:rPr>
                  <w:rStyle w:val="Hyperlink"/>
                  <w:rFonts w:ascii="Cambria" w:hAnsi="Cambria" w:cstheme="majorHAnsi"/>
                  <w:color w:val="4F81BD"/>
                  <w:sz w:val="20"/>
                  <w:szCs w:val="20"/>
                </w:rPr>
                <w:t>is expected</w:t>
              </w:r>
              <w:proofErr w:type="gramEnd"/>
              <w:r w:rsidR="005427A1" w:rsidRPr="00076DBF">
                <w:rPr>
                  <w:rStyle w:val="Hyperlink"/>
                  <w:rFonts w:ascii="Cambria" w:hAnsi="Cambria" w:cstheme="majorHAnsi"/>
                  <w:color w:val="4F81BD"/>
                  <w:sz w:val="20"/>
                  <w:szCs w:val="20"/>
                </w:rPr>
                <w:t>?</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36207CF8" w14:textId="314FFC71" w:rsidR="005427A1" w:rsidRPr="00076DBF" w:rsidRDefault="00B87A3F" w:rsidP="005B5923">
            <w:pPr>
              <w:jc w:val="center"/>
              <w:rPr>
                <w:color w:val="4F81BD"/>
                <w:sz w:val="20"/>
                <w:szCs w:val="20"/>
              </w:rPr>
            </w:pPr>
            <w:r w:rsidRPr="00076DBF">
              <w:rPr>
                <w:color w:val="4F81BD"/>
                <w:sz w:val="20"/>
                <w:szCs w:val="20"/>
              </w:rPr>
              <w:t>7</w:t>
            </w:r>
          </w:p>
        </w:tc>
        <w:tc>
          <w:tcPr>
            <w:tcW w:w="287" w:type="dxa"/>
            <w:shd w:val="clear" w:color="auto" w:fill="FFFFFF" w:themeFill="background1"/>
          </w:tcPr>
          <w:p w14:paraId="7169DD38" w14:textId="25F4A9BD" w:rsidR="005427A1" w:rsidRPr="00076DBF" w:rsidRDefault="005427A1" w:rsidP="00724880">
            <w:pPr>
              <w:rPr>
                <w:color w:val="4F81BD"/>
              </w:rPr>
            </w:pPr>
          </w:p>
        </w:tc>
      </w:tr>
      <w:tr w:rsidR="00076DBF" w:rsidRPr="00076DBF" w14:paraId="4E28E6D4" w14:textId="77777777" w:rsidTr="00B87A3F">
        <w:tc>
          <w:tcPr>
            <w:tcW w:w="568" w:type="dxa"/>
            <w:gridSpan w:val="2"/>
            <w:shd w:val="clear" w:color="auto" w:fill="FFFFFF" w:themeFill="background1"/>
          </w:tcPr>
          <w:p w14:paraId="348576F0" w14:textId="77777777" w:rsidR="005427A1" w:rsidRPr="00076DBF" w:rsidRDefault="005427A1"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7F309E50" w14:textId="62E95B6D" w:rsidR="005427A1" w:rsidRPr="00076DBF" w:rsidRDefault="00FD3513" w:rsidP="00724880">
            <w:pPr>
              <w:rPr>
                <w:rFonts w:ascii="Cambria" w:hAnsi="Cambria" w:cstheme="majorHAnsi"/>
                <w:color w:val="4F81BD"/>
                <w:sz w:val="20"/>
                <w:szCs w:val="20"/>
              </w:rPr>
            </w:pPr>
            <w:hyperlink w:anchor="_The_Program_Evaluation" w:history="1">
              <w:r w:rsidR="005427A1" w:rsidRPr="00076DBF">
                <w:rPr>
                  <w:rStyle w:val="Hyperlink"/>
                  <w:rFonts w:ascii="Cambria" w:hAnsi="Cambria" w:cstheme="majorHAnsi"/>
                  <w:color w:val="4F81BD"/>
                  <w:sz w:val="20"/>
                  <w:szCs w:val="20"/>
                </w:rPr>
                <w:t xml:space="preserve">The Program Evaluation has </w:t>
              </w:r>
              <w:proofErr w:type="gramStart"/>
              <w:r w:rsidR="005427A1" w:rsidRPr="00076DBF">
                <w:rPr>
                  <w:rStyle w:val="Hyperlink"/>
                  <w:rFonts w:ascii="Cambria" w:hAnsi="Cambria" w:cstheme="majorHAnsi"/>
                  <w:color w:val="4F81BD"/>
                  <w:sz w:val="20"/>
                  <w:szCs w:val="20"/>
                </w:rPr>
                <w:t>been submitted</w:t>
              </w:r>
              <w:proofErr w:type="gramEnd"/>
              <w:r w:rsidR="005427A1" w:rsidRPr="00076DBF">
                <w:rPr>
                  <w:rStyle w:val="Hyperlink"/>
                  <w:rFonts w:ascii="Cambria" w:hAnsi="Cambria" w:cstheme="majorHAnsi"/>
                  <w:color w:val="4F81BD"/>
                  <w:sz w:val="20"/>
                  <w:szCs w:val="20"/>
                </w:rPr>
                <w:t>: what happens next?</w:t>
              </w:r>
              <w:r w:rsidR="003F1C33" w:rsidRPr="00076DBF">
                <w:rPr>
                  <w:rStyle w:val="Hyperlink"/>
                  <w:rFonts w:ascii="Cambria" w:hAnsi="Cambria" w:cstheme="majorHAnsi"/>
                  <w:color w:val="4F81BD"/>
                  <w:sz w:val="20"/>
                  <w:szCs w:val="20"/>
                </w:rPr>
                <w:t>.............................................</w:t>
              </w:r>
              <w:r w:rsidR="00B87A3F" w:rsidRPr="00076DBF">
                <w:rPr>
                  <w:rStyle w:val="Hyperlink"/>
                  <w:rFonts w:ascii="Cambria" w:hAnsi="Cambria" w:cstheme="majorHAnsi"/>
                  <w:color w:val="4F81BD"/>
                  <w:sz w:val="20"/>
                  <w:szCs w:val="20"/>
                </w:rPr>
                <w:t>.................</w:t>
              </w:r>
            </w:hyperlink>
          </w:p>
        </w:tc>
        <w:tc>
          <w:tcPr>
            <w:tcW w:w="462" w:type="dxa"/>
            <w:tcBorders>
              <w:left w:val="nil"/>
            </w:tcBorders>
            <w:shd w:val="clear" w:color="auto" w:fill="FFFFFF" w:themeFill="background1"/>
          </w:tcPr>
          <w:p w14:paraId="67F4F454" w14:textId="45C8E2E5" w:rsidR="005427A1" w:rsidRPr="00076DBF" w:rsidRDefault="00AA2C66" w:rsidP="005B5923">
            <w:pPr>
              <w:jc w:val="center"/>
              <w:rPr>
                <w:color w:val="4F81BD"/>
                <w:sz w:val="20"/>
                <w:szCs w:val="20"/>
              </w:rPr>
            </w:pPr>
            <w:r w:rsidRPr="00076DBF">
              <w:rPr>
                <w:color w:val="4F81BD"/>
                <w:sz w:val="20"/>
                <w:szCs w:val="20"/>
              </w:rPr>
              <w:t>7</w:t>
            </w:r>
          </w:p>
        </w:tc>
        <w:tc>
          <w:tcPr>
            <w:tcW w:w="287" w:type="dxa"/>
            <w:shd w:val="clear" w:color="auto" w:fill="FFFFFF" w:themeFill="background1"/>
          </w:tcPr>
          <w:p w14:paraId="07366E0F" w14:textId="1767109C" w:rsidR="005427A1" w:rsidRPr="00076DBF" w:rsidRDefault="005427A1" w:rsidP="00724880">
            <w:pPr>
              <w:rPr>
                <w:color w:val="4F81BD"/>
              </w:rPr>
            </w:pPr>
          </w:p>
        </w:tc>
      </w:tr>
      <w:tr w:rsidR="00076DBF" w:rsidRPr="00076DBF" w14:paraId="0B94B42A" w14:textId="77777777" w:rsidTr="00B87A3F">
        <w:tc>
          <w:tcPr>
            <w:tcW w:w="568" w:type="dxa"/>
            <w:gridSpan w:val="2"/>
            <w:shd w:val="clear" w:color="auto" w:fill="FFFFFF" w:themeFill="background1"/>
          </w:tcPr>
          <w:p w14:paraId="02F5B8FE" w14:textId="77777777" w:rsidR="00781A7C" w:rsidRPr="00076DBF" w:rsidRDefault="00781A7C" w:rsidP="00724282">
            <w:pPr>
              <w:pStyle w:val="ListParagraph"/>
              <w:numPr>
                <w:ilvl w:val="0"/>
                <w:numId w:val="14"/>
              </w:numPr>
              <w:spacing w:after="0" w:line="240" w:lineRule="auto"/>
              <w:rPr>
                <w:rFonts w:ascii="Cambria" w:hAnsi="Cambria" w:cstheme="majorHAnsi"/>
                <w:color w:val="4F81BD"/>
                <w:sz w:val="20"/>
                <w:szCs w:val="20"/>
              </w:rPr>
            </w:pPr>
          </w:p>
        </w:tc>
        <w:tc>
          <w:tcPr>
            <w:tcW w:w="8464" w:type="dxa"/>
            <w:shd w:val="clear" w:color="auto" w:fill="FFFFFF" w:themeFill="background1"/>
          </w:tcPr>
          <w:p w14:paraId="27C6A99D" w14:textId="380312E4" w:rsidR="00781A7C" w:rsidRPr="00076DBF" w:rsidRDefault="00FD3513" w:rsidP="00724880">
            <w:pPr>
              <w:rPr>
                <w:color w:val="4F81BD"/>
              </w:rPr>
            </w:pPr>
            <w:hyperlink w:anchor="_Common_problems_with" w:history="1">
              <w:r w:rsidR="00B87A3F" w:rsidRPr="00076DBF">
                <w:rPr>
                  <w:rStyle w:val="Hyperlink"/>
                  <w:rFonts w:ascii="Cambria" w:hAnsi="Cambria" w:cstheme="majorHAnsi"/>
                  <w:color w:val="4F81BD"/>
                  <w:sz w:val="20"/>
                  <w:szCs w:val="20"/>
                </w:rPr>
                <w:t>Common problems with New Program Evaluations……………………………………………………....................</w:t>
              </w:r>
            </w:hyperlink>
          </w:p>
        </w:tc>
        <w:tc>
          <w:tcPr>
            <w:tcW w:w="462" w:type="dxa"/>
            <w:tcBorders>
              <w:left w:val="nil"/>
            </w:tcBorders>
            <w:shd w:val="clear" w:color="auto" w:fill="FFFFFF" w:themeFill="background1"/>
          </w:tcPr>
          <w:p w14:paraId="0B65AE81" w14:textId="136B9771" w:rsidR="00781A7C" w:rsidRPr="00076DBF" w:rsidRDefault="00B87A3F" w:rsidP="005B5923">
            <w:pPr>
              <w:jc w:val="center"/>
              <w:rPr>
                <w:color w:val="4F81BD"/>
                <w:sz w:val="20"/>
                <w:szCs w:val="20"/>
              </w:rPr>
            </w:pPr>
            <w:r w:rsidRPr="00076DBF">
              <w:rPr>
                <w:color w:val="4F81BD"/>
                <w:sz w:val="20"/>
                <w:szCs w:val="20"/>
              </w:rPr>
              <w:t>7</w:t>
            </w:r>
          </w:p>
        </w:tc>
        <w:tc>
          <w:tcPr>
            <w:tcW w:w="287" w:type="dxa"/>
            <w:shd w:val="clear" w:color="auto" w:fill="FFFFFF" w:themeFill="background1"/>
          </w:tcPr>
          <w:p w14:paraId="56E43366" w14:textId="77777777" w:rsidR="00781A7C" w:rsidRPr="00076DBF" w:rsidRDefault="00781A7C" w:rsidP="00724880">
            <w:pPr>
              <w:rPr>
                <w:color w:val="4F81BD"/>
              </w:rPr>
            </w:pPr>
          </w:p>
        </w:tc>
      </w:tr>
      <w:tr w:rsidR="00B87A3F" w:rsidRPr="00AA2C66" w14:paraId="1E556C15" w14:textId="77777777" w:rsidTr="00B87A3F">
        <w:trPr>
          <w:gridAfter w:val="4"/>
          <w:wAfter w:w="9494" w:type="dxa"/>
        </w:trPr>
        <w:tc>
          <w:tcPr>
            <w:tcW w:w="287" w:type="dxa"/>
            <w:shd w:val="clear" w:color="auto" w:fill="FFFFFF" w:themeFill="background1"/>
          </w:tcPr>
          <w:p w14:paraId="69207C82" w14:textId="77777777" w:rsidR="00B87A3F" w:rsidRPr="00AA2C66" w:rsidRDefault="00B87A3F" w:rsidP="00724880">
            <w:pPr>
              <w:rPr>
                <w:color w:val="365F91" w:themeColor="accent1" w:themeShade="BF"/>
              </w:rPr>
            </w:pPr>
          </w:p>
        </w:tc>
      </w:tr>
    </w:tbl>
    <w:p w14:paraId="4EBD55E5" w14:textId="77777777" w:rsidR="00867B71" w:rsidRPr="00867B71" w:rsidRDefault="00E7707D" w:rsidP="00F01342">
      <w:pPr>
        <w:pStyle w:val="Heading3"/>
      </w:pPr>
      <w:bookmarkStart w:id="5" w:name="_What_is_the"/>
      <w:bookmarkStart w:id="6" w:name="_Toc92954773"/>
      <w:bookmarkEnd w:id="2"/>
      <w:bookmarkEnd w:id="3"/>
      <w:bookmarkEnd w:id="4"/>
      <w:bookmarkEnd w:id="5"/>
      <w:r w:rsidRPr="00E7707D">
        <w:t xml:space="preserve">What is the New Program </w:t>
      </w:r>
      <w:r w:rsidRPr="00B87A3F">
        <w:rPr>
          <w:color w:val="4F81BD"/>
        </w:rPr>
        <w:t>Evaluation, and</w:t>
      </w:r>
      <w:r w:rsidRPr="00E7707D">
        <w:t xml:space="preserve"> why is it </w:t>
      </w:r>
      <w:r w:rsidR="00346117">
        <w:t>required</w:t>
      </w:r>
      <w:r w:rsidRPr="00E7707D">
        <w:t>?</w:t>
      </w:r>
      <w:bookmarkEnd w:id="6"/>
    </w:p>
    <w:p w14:paraId="50951F23" w14:textId="77777777" w:rsidR="00F75E94" w:rsidRDefault="00F75E94" w:rsidP="00D671FF">
      <w:pPr>
        <w:pStyle w:val="Pa1"/>
        <w:rPr>
          <w:rFonts w:ascii="Calibri" w:hAnsi="Calibri" w:cs="Calibri"/>
          <w:sz w:val="22"/>
          <w:szCs w:val="22"/>
        </w:rPr>
      </w:pPr>
    </w:p>
    <w:p w14:paraId="5BD134BF" w14:textId="35BBF6EC" w:rsidR="001C1A60" w:rsidRDefault="00563225" w:rsidP="001C1A60">
      <w:pPr>
        <w:spacing w:after="0"/>
        <w:ind w:left="60"/>
        <w:rPr>
          <w:rFonts w:ascii="Calibri" w:hAnsi="Calibri"/>
        </w:rPr>
      </w:pPr>
      <w:r>
        <w:t xml:space="preserve">A new program evaluation is </w:t>
      </w:r>
      <w:r w:rsidR="0033554B">
        <w:t xml:space="preserve">a </w:t>
      </w:r>
      <w:r>
        <w:t xml:space="preserve">required part of </w:t>
      </w:r>
      <w:r w:rsidR="00880972">
        <w:t>an</w:t>
      </w:r>
      <w:r>
        <w:t xml:space="preserve"> application for a Class A program submitted by a </w:t>
      </w:r>
      <w:r w:rsidRPr="0033554B">
        <w:rPr>
          <w:b/>
        </w:rPr>
        <w:t>designated or interim designated institution, or by an applicant for a designation certificate</w:t>
      </w:r>
      <w:r>
        <w:t xml:space="preserve">. </w:t>
      </w:r>
      <w:r w:rsidR="00982F5D">
        <w:t>It may also be required</w:t>
      </w:r>
      <w:r w:rsidR="005C5286">
        <w:t>, at the registrar’s discretion,</w:t>
      </w:r>
      <w:r w:rsidR="00982F5D">
        <w:t xml:space="preserve"> for any other new program or program change requiring approval. </w:t>
      </w:r>
      <w:r>
        <w:t>It provides the registrar with insight into various aspects of the program</w:t>
      </w:r>
      <w:r w:rsidR="00DC1BAA">
        <w:t>,</w:t>
      </w:r>
      <w:r w:rsidR="0033554B">
        <w:t xml:space="preserve"> related </w:t>
      </w:r>
      <w:proofErr w:type="gramStart"/>
      <w:r w:rsidR="0033554B">
        <w:t>resources</w:t>
      </w:r>
      <w:proofErr w:type="gramEnd"/>
      <w:r w:rsidR="00DC1BAA">
        <w:t xml:space="preserve"> and delivery</w:t>
      </w:r>
      <w:r>
        <w:t xml:space="preserve">, from the point of view of </w:t>
      </w:r>
      <w:r w:rsidR="00880972">
        <w:t>an independent person</w:t>
      </w:r>
      <w:r>
        <w:t xml:space="preserve"> who has expert knowledge of the field of study</w:t>
      </w:r>
      <w:r w:rsidR="00502188">
        <w:t xml:space="preserve"> and careers </w:t>
      </w:r>
      <w:r w:rsidR="00194394">
        <w:t xml:space="preserve">for which it is intended to prepare the student. </w:t>
      </w:r>
    </w:p>
    <w:p w14:paraId="7E100038" w14:textId="314886BF" w:rsidR="004A2958" w:rsidRPr="00E34566" w:rsidRDefault="004A2958" w:rsidP="00F01342">
      <w:pPr>
        <w:pStyle w:val="Heading3"/>
      </w:pPr>
      <w:bookmarkStart w:id="7" w:name="_Why_is_a"/>
      <w:bookmarkStart w:id="8" w:name="_Toc92954774"/>
      <w:bookmarkEnd w:id="7"/>
      <w:r w:rsidRPr="00E34566">
        <w:t>Why is a Program Evaluation required for a program in a regulated field?</w:t>
      </w:r>
      <w:bookmarkEnd w:id="8"/>
    </w:p>
    <w:p w14:paraId="46E55B54" w14:textId="77777777" w:rsidR="004A2958" w:rsidRPr="00E34566" w:rsidRDefault="004A2958" w:rsidP="004A2958">
      <w:pPr>
        <w:spacing w:after="0"/>
        <w:ind w:left="60"/>
      </w:pPr>
    </w:p>
    <w:p w14:paraId="1FCAFA3F" w14:textId="74C7CEE1" w:rsidR="004A2958" w:rsidRPr="00E34566" w:rsidRDefault="004A2958">
      <w:pPr>
        <w:spacing w:after="0"/>
        <w:ind w:left="60"/>
        <w:rPr>
          <w:rFonts w:ascii="Calibri" w:hAnsi="Calibri"/>
        </w:rPr>
      </w:pPr>
      <w:r w:rsidRPr="00E34566">
        <w:t xml:space="preserve">The Private Training Institutions Branch administers the </w:t>
      </w:r>
      <w:r w:rsidRPr="00E34566">
        <w:rPr>
          <w:i/>
          <w:iCs/>
        </w:rPr>
        <w:t>Private Training Act</w:t>
      </w:r>
      <w:r w:rsidRPr="00E34566">
        <w:t xml:space="preserve"> and associated regulations, which focus on student protection. Other regulators such as health colleges and Transport Canada have their own mandates, which focus primarily on public safety. As such, other regulators’ reviews of programs </w:t>
      </w:r>
      <w:r w:rsidR="00032D25">
        <w:t>may not</w:t>
      </w:r>
      <w:r w:rsidR="00032D25" w:rsidRPr="00E34566">
        <w:t xml:space="preserve"> </w:t>
      </w:r>
      <w:r w:rsidRPr="00E34566">
        <w:t xml:space="preserve">cover all the areas that the PTIB registrar is required to consider in deciding whether to approve a program. Therefore, a third-party evaluation is required to ensure the registrar has the required input on all aspects of the program specified in the Private Training Regulation from a person with appropriate education and experience in the program’s subject matter and related occupation(s). </w:t>
      </w:r>
      <w:r w:rsidRPr="00E34566">
        <w:rPr>
          <w:rFonts w:ascii="Calibri" w:hAnsi="Calibri"/>
        </w:rPr>
        <w:t xml:space="preserve"> </w:t>
      </w:r>
    </w:p>
    <w:p w14:paraId="5A5F2E1A" w14:textId="6DF96254" w:rsidR="00F01342" w:rsidRPr="00E34566" w:rsidRDefault="00E34566" w:rsidP="00F01342">
      <w:pPr>
        <w:pStyle w:val="Heading3"/>
        <w:rPr>
          <w:rFonts w:ascii="Calibri" w:hAnsi="Calibri" w:cs="Calibri"/>
        </w:rPr>
      </w:pPr>
      <w:bookmarkStart w:id="9" w:name="_May_the_Registrar"/>
      <w:bookmarkEnd w:id="9"/>
      <w:r w:rsidRPr="00E34566">
        <w:t>May the Registrar waive the requirement for a New Program Evaluation?</w:t>
      </w:r>
    </w:p>
    <w:p w14:paraId="2CD2DD50" w14:textId="77777777" w:rsidR="001F5329" w:rsidRPr="001C1A60" w:rsidRDefault="001F5329" w:rsidP="001C1A60">
      <w:pPr>
        <w:pStyle w:val="BodyText"/>
        <w:rPr>
          <w:rFonts w:asciiTheme="minorHAnsi" w:hAnsiTheme="minorHAnsi"/>
          <w:u w:color="000000"/>
        </w:rPr>
      </w:pPr>
    </w:p>
    <w:p w14:paraId="53CFCE70" w14:textId="305880C1" w:rsidR="001F5329" w:rsidRPr="001C05EF" w:rsidRDefault="00A05F33" w:rsidP="001C1A60">
      <w:pPr>
        <w:pStyle w:val="BodyText"/>
        <w:rPr>
          <w:rFonts w:asciiTheme="minorHAnsi" w:hAnsiTheme="minorHAnsi" w:cstheme="minorHAnsi"/>
          <w:u w:color="000000"/>
        </w:rPr>
      </w:pPr>
      <w:r w:rsidRPr="001C05EF">
        <w:rPr>
          <w:rFonts w:asciiTheme="minorHAnsi" w:eastAsiaTheme="minorHAnsi" w:hAnsiTheme="minorHAnsi" w:cstheme="minorHAnsi"/>
          <w:u w:color="000000"/>
          <w:lang w:val="en-CA"/>
        </w:rPr>
        <w:t xml:space="preserve">The registrar may waive the requirement for a program evaluation or elements of </w:t>
      </w:r>
      <w:r w:rsidR="00052CAF">
        <w:rPr>
          <w:rFonts w:asciiTheme="minorHAnsi" w:eastAsiaTheme="minorHAnsi" w:hAnsiTheme="minorHAnsi" w:cstheme="minorHAnsi"/>
          <w:u w:color="000000"/>
          <w:lang w:val="en-CA"/>
        </w:rPr>
        <w:t>it, if all the information it is meant to provide is available for the program from some other source</w:t>
      </w:r>
      <w:r w:rsidRPr="001C05EF">
        <w:rPr>
          <w:rFonts w:asciiTheme="minorHAnsi" w:eastAsiaTheme="minorHAnsi" w:hAnsiTheme="minorHAnsi" w:cstheme="minorHAnsi"/>
          <w:u w:color="000000"/>
          <w:lang w:val="en-CA"/>
        </w:rPr>
        <w:t xml:space="preserve">.  However, </w:t>
      </w:r>
      <w:r w:rsidRPr="001C05EF">
        <w:rPr>
          <w:rFonts w:asciiTheme="minorHAnsi" w:eastAsiaTheme="minorHAnsi" w:hAnsiTheme="minorHAnsi" w:cstheme="minorHAnsi"/>
          <w:b/>
          <w:bCs/>
          <w:u w:color="000000"/>
          <w:lang w:val="en-CA"/>
        </w:rPr>
        <w:lastRenderedPageBreak/>
        <w:t>generally, applications</w:t>
      </w:r>
      <w:r w:rsidRPr="001C05EF">
        <w:rPr>
          <w:rFonts w:asciiTheme="minorHAnsi" w:eastAsiaTheme="minorHAnsi" w:hAnsiTheme="minorHAnsi" w:cstheme="minorHAnsi"/>
          <w:u w:color="000000"/>
          <w:lang w:val="en-CA"/>
        </w:rPr>
        <w:t xml:space="preserve"> for Class A programs at Designated and Interim Designated institutions </w:t>
      </w:r>
      <w:r w:rsidRPr="001C05EF">
        <w:rPr>
          <w:rFonts w:asciiTheme="minorHAnsi" w:eastAsiaTheme="minorHAnsi" w:hAnsiTheme="minorHAnsi" w:cstheme="minorHAnsi"/>
          <w:b/>
          <w:bCs/>
          <w:u w:color="000000"/>
          <w:lang w:val="en-CA"/>
        </w:rPr>
        <w:t>will continue to require a full program evaluation</w:t>
      </w:r>
      <w:r w:rsidRPr="001C05EF">
        <w:rPr>
          <w:rFonts w:asciiTheme="minorHAnsi" w:eastAsiaTheme="minorHAnsi" w:hAnsiTheme="minorHAnsi" w:cstheme="minorHAnsi"/>
          <w:u w:color="000000"/>
          <w:lang w:val="en-CA"/>
        </w:rPr>
        <w:t>.</w:t>
      </w:r>
      <w:r w:rsidR="00BD73C4" w:rsidRPr="001C05EF">
        <w:rPr>
          <w:rFonts w:asciiTheme="minorHAnsi" w:eastAsiaTheme="minorHAnsi" w:hAnsiTheme="minorHAnsi" w:cstheme="minorHAnsi"/>
          <w:u w:color="000000"/>
          <w:lang w:val="en-CA"/>
        </w:rPr>
        <w:t xml:space="preserve"> </w:t>
      </w:r>
    </w:p>
    <w:p w14:paraId="1AE6ED43" w14:textId="77777777" w:rsidR="001C1A60" w:rsidRPr="001C05EF" w:rsidRDefault="001C1A60">
      <w:pPr>
        <w:pStyle w:val="BodyText"/>
        <w:rPr>
          <w:rFonts w:asciiTheme="minorHAnsi" w:eastAsiaTheme="minorHAnsi" w:hAnsiTheme="minorHAnsi" w:cstheme="minorHAnsi"/>
          <w:u w:color="000000"/>
          <w:lang w:val="en-CA"/>
        </w:rPr>
      </w:pPr>
    </w:p>
    <w:p w14:paraId="7BCD36FD" w14:textId="6FB20140" w:rsidR="001F5329" w:rsidRPr="001C05EF" w:rsidRDefault="001F5329">
      <w:pPr>
        <w:pStyle w:val="BodyText"/>
        <w:rPr>
          <w:rFonts w:asciiTheme="minorHAnsi" w:eastAsiaTheme="minorHAnsi" w:hAnsiTheme="minorHAnsi" w:cstheme="minorHAnsi"/>
          <w:u w:color="000000"/>
          <w:lang w:val="en-CA"/>
        </w:rPr>
      </w:pPr>
      <w:r w:rsidRPr="001C05EF">
        <w:rPr>
          <w:rFonts w:asciiTheme="minorHAnsi" w:eastAsiaTheme="minorHAnsi" w:hAnsiTheme="minorHAnsi" w:cstheme="minorHAnsi"/>
          <w:u w:color="000000"/>
          <w:lang w:val="en-CA"/>
        </w:rPr>
        <w:t xml:space="preserve">Registrar approval is required </w:t>
      </w:r>
      <w:r w:rsidRPr="001C05EF">
        <w:rPr>
          <w:rFonts w:asciiTheme="minorHAnsi" w:eastAsiaTheme="minorHAnsi" w:hAnsiTheme="minorHAnsi" w:cstheme="minorHAnsi"/>
          <w:b/>
          <w:bCs/>
          <w:u w:color="000000"/>
          <w:lang w:val="en-CA"/>
        </w:rPr>
        <w:t>in advance</w:t>
      </w:r>
      <w:r w:rsidRPr="001C05EF">
        <w:rPr>
          <w:rFonts w:asciiTheme="minorHAnsi" w:eastAsiaTheme="minorHAnsi" w:hAnsiTheme="minorHAnsi" w:cstheme="minorHAnsi"/>
          <w:u w:color="000000"/>
          <w:lang w:val="en-CA"/>
        </w:rPr>
        <w:t xml:space="preserve"> to waive the requirement for a program evaluation or elements of a program evaluation. Decisions will be made on a program-by-program basis.</w:t>
      </w:r>
    </w:p>
    <w:p w14:paraId="6C4485D2" w14:textId="77777777" w:rsidR="001F5329" w:rsidRPr="001C05EF" w:rsidRDefault="001F5329" w:rsidP="001C1A60">
      <w:pPr>
        <w:pStyle w:val="BodyText"/>
        <w:rPr>
          <w:rFonts w:asciiTheme="minorHAnsi" w:hAnsiTheme="minorHAnsi" w:cstheme="minorHAnsi"/>
          <w:u w:color="000000"/>
        </w:rPr>
      </w:pPr>
    </w:p>
    <w:p w14:paraId="25A75ED5" w14:textId="77777777" w:rsidR="001F5329" w:rsidRPr="001C05EF" w:rsidRDefault="001F5329" w:rsidP="001F5329">
      <w:pPr>
        <w:pStyle w:val="BodyText"/>
        <w:rPr>
          <w:rFonts w:asciiTheme="minorHAnsi" w:eastAsiaTheme="minorHAnsi" w:hAnsiTheme="minorHAnsi" w:cstheme="minorHAnsi"/>
          <w:u w:color="000000"/>
          <w:lang w:val="en-CA"/>
        </w:rPr>
      </w:pPr>
      <w:r w:rsidRPr="001C05EF">
        <w:rPr>
          <w:rFonts w:asciiTheme="minorHAnsi" w:eastAsiaTheme="minorHAnsi" w:hAnsiTheme="minorHAnsi" w:cstheme="minorHAnsi"/>
          <w:u w:color="000000"/>
          <w:lang w:val="en-CA"/>
        </w:rPr>
        <w:t>The registrar will consider the following criteria in determining whether to waive the requirement for a program evaluation or elements of a program evaluation for the purposes of a new program application:</w:t>
      </w:r>
    </w:p>
    <w:p w14:paraId="20EDD92A" w14:textId="77777777" w:rsidR="001F5329" w:rsidRPr="001C05EF" w:rsidRDefault="001F5329" w:rsidP="001F5329">
      <w:pPr>
        <w:pStyle w:val="BodyText"/>
        <w:numPr>
          <w:ilvl w:val="0"/>
          <w:numId w:val="8"/>
        </w:numPr>
        <w:rPr>
          <w:rFonts w:asciiTheme="minorHAnsi" w:eastAsiaTheme="minorHAnsi" w:hAnsiTheme="minorHAnsi" w:cstheme="minorHAnsi"/>
          <w:u w:color="000000"/>
          <w:lang w:val="en-CA"/>
        </w:rPr>
      </w:pPr>
      <w:r w:rsidRPr="001C05EF">
        <w:rPr>
          <w:rFonts w:asciiTheme="minorHAnsi" w:eastAsiaTheme="minorHAnsi" w:hAnsiTheme="minorHAnsi" w:cstheme="minorHAnsi"/>
          <w:u w:color="000000"/>
          <w:lang w:val="en-CA"/>
        </w:rPr>
        <w:t xml:space="preserve">Whether a regulator/program approval body has conducted an evaluation that includes a review of curriculum, curriculum delivery and any specialized equipment or resources used in program delivery. </w:t>
      </w:r>
    </w:p>
    <w:p w14:paraId="5FB0D42E" w14:textId="77777777" w:rsidR="001F5329" w:rsidRPr="001C05EF" w:rsidRDefault="001F5329" w:rsidP="001F5329">
      <w:pPr>
        <w:pStyle w:val="BodyText"/>
        <w:numPr>
          <w:ilvl w:val="1"/>
          <w:numId w:val="8"/>
        </w:numPr>
        <w:rPr>
          <w:rFonts w:asciiTheme="minorHAnsi" w:eastAsiaTheme="minorHAnsi" w:hAnsiTheme="minorHAnsi" w:cstheme="minorHAnsi"/>
          <w:u w:color="000000"/>
          <w:lang w:val="en-CA"/>
        </w:rPr>
      </w:pPr>
      <w:r w:rsidRPr="001C05EF">
        <w:rPr>
          <w:rFonts w:asciiTheme="minorHAnsi" w:eastAsiaTheme="minorHAnsi" w:hAnsiTheme="minorHAnsi" w:cstheme="minorHAnsi"/>
          <w:u w:color="000000"/>
          <w:lang w:val="en-CA"/>
        </w:rPr>
        <w:t xml:space="preserve">The registrar may request a copy of a regulator/program approval body’s evaluation if it is available, or an institution may request that the registrar waive the requirement for a program evaluation by submitting a copy of a regulator/program approval body’s evaluation, if available, and any correspondence related to the resolution of issues identified in that evaluation.  </w:t>
      </w:r>
    </w:p>
    <w:p w14:paraId="1DC8E432" w14:textId="77777777" w:rsidR="001F5329" w:rsidRPr="001C05EF" w:rsidRDefault="001F5329" w:rsidP="001F5329">
      <w:pPr>
        <w:pStyle w:val="BodyText"/>
        <w:numPr>
          <w:ilvl w:val="0"/>
          <w:numId w:val="8"/>
        </w:numPr>
        <w:rPr>
          <w:rFonts w:asciiTheme="minorHAnsi" w:eastAsiaTheme="minorHAnsi" w:hAnsiTheme="minorHAnsi" w:cstheme="minorHAnsi"/>
          <w:u w:color="000000"/>
          <w:lang w:val="en-CA"/>
        </w:rPr>
      </w:pPr>
      <w:r w:rsidRPr="001C05EF">
        <w:rPr>
          <w:rFonts w:asciiTheme="minorHAnsi" w:eastAsiaTheme="minorHAnsi" w:hAnsiTheme="minorHAnsi" w:cstheme="minorHAnsi"/>
          <w:u w:color="000000"/>
          <w:lang w:val="en-CA"/>
        </w:rPr>
        <w:t xml:space="preserve">Whether the new program application is for a variation of an already existing approved program </w:t>
      </w:r>
    </w:p>
    <w:p w14:paraId="3EE712D4" w14:textId="54B6BBFC" w:rsidR="001F5329" w:rsidRPr="001C05EF" w:rsidRDefault="001F5329" w:rsidP="001F5329">
      <w:pPr>
        <w:pStyle w:val="BodyText"/>
        <w:numPr>
          <w:ilvl w:val="1"/>
          <w:numId w:val="8"/>
        </w:numPr>
        <w:rPr>
          <w:rFonts w:asciiTheme="minorHAnsi" w:eastAsiaTheme="minorHAnsi" w:hAnsiTheme="minorHAnsi" w:cstheme="minorHAnsi"/>
          <w:lang w:val="en-CA"/>
        </w:rPr>
      </w:pPr>
      <w:r w:rsidRPr="001C05EF">
        <w:rPr>
          <w:rFonts w:asciiTheme="minorHAnsi" w:eastAsiaTheme="minorHAnsi" w:hAnsiTheme="minorHAnsi" w:cstheme="minorHAnsi"/>
          <w:lang w:val="en-CA"/>
        </w:rPr>
        <w:t xml:space="preserve">Whether a program evaluation was provided with the initial application (this applies when a new application is being considered for a variation of an already approved program), and if so, the length of time since the original </w:t>
      </w:r>
      <w:r w:rsidR="00AA2C66" w:rsidRPr="001C05EF">
        <w:rPr>
          <w:rFonts w:asciiTheme="minorHAnsi" w:eastAsiaTheme="minorHAnsi" w:hAnsiTheme="minorHAnsi" w:cstheme="minorHAnsi"/>
          <w:lang w:val="en-CA"/>
        </w:rPr>
        <w:t>application.</w:t>
      </w:r>
    </w:p>
    <w:p w14:paraId="41CA1F7D" w14:textId="77777777" w:rsidR="001F5329" w:rsidRPr="001C05EF" w:rsidRDefault="001F5329" w:rsidP="001F5329">
      <w:pPr>
        <w:pStyle w:val="BodyText"/>
        <w:numPr>
          <w:ilvl w:val="1"/>
          <w:numId w:val="8"/>
        </w:numPr>
        <w:rPr>
          <w:rFonts w:asciiTheme="minorHAnsi" w:eastAsiaTheme="minorHAnsi" w:hAnsiTheme="minorHAnsi" w:cstheme="minorHAnsi"/>
          <w:lang w:val="en-CA"/>
        </w:rPr>
      </w:pPr>
      <w:r w:rsidRPr="001C05EF">
        <w:rPr>
          <w:rFonts w:asciiTheme="minorHAnsi" w:eastAsiaTheme="minorHAnsi" w:hAnsiTheme="minorHAnsi" w:cstheme="minorHAnsi"/>
          <w:lang w:val="en-CA"/>
        </w:rPr>
        <w:t xml:space="preserve">Whether there have been changes to the program since initial approval (this applies when a new application is being considered for a variation of an already approved program) </w:t>
      </w:r>
    </w:p>
    <w:p w14:paraId="0226DB66" w14:textId="77777777" w:rsidR="001F5329" w:rsidRPr="001C05EF" w:rsidRDefault="001F5329" w:rsidP="001F5329">
      <w:pPr>
        <w:pStyle w:val="BodyText"/>
        <w:numPr>
          <w:ilvl w:val="0"/>
          <w:numId w:val="8"/>
        </w:numPr>
        <w:rPr>
          <w:rFonts w:asciiTheme="minorHAnsi" w:eastAsiaTheme="minorHAnsi" w:hAnsiTheme="minorHAnsi" w:cstheme="minorHAnsi"/>
          <w:lang w:val="en-CA"/>
        </w:rPr>
      </w:pPr>
      <w:r w:rsidRPr="001C05EF">
        <w:rPr>
          <w:rFonts w:asciiTheme="minorHAnsi" w:eastAsiaTheme="minorHAnsi" w:hAnsiTheme="minorHAnsi" w:cstheme="minorHAnsi"/>
          <w:lang w:val="en-CA"/>
        </w:rPr>
        <w:t>Whether the program is being moved from one certified institution to another and the institutions share a common owner</w:t>
      </w:r>
    </w:p>
    <w:p w14:paraId="27BB9B7E" w14:textId="77777777" w:rsidR="001F5329" w:rsidRPr="001C05EF" w:rsidRDefault="001F5329" w:rsidP="001F5329">
      <w:pPr>
        <w:pStyle w:val="BodyText"/>
        <w:numPr>
          <w:ilvl w:val="0"/>
          <w:numId w:val="8"/>
        </w:numPr>
        <w:rPr>
          <w:rFonts w:asciiTheme="minorHAnsi" w:eastAsiaTheme="minorHAnsi" w:hAnsiTheme="minorHAnsi" w:cstheme="minorHAnsi"/>
          <w:lang w:val="en-CA"/>
        </w:rPr>
      </w:pPr>
      <w:r w:rsidRPr="001C05EF">
        <w:rPr>
          <w:rFonts w:asciiTheme="minorHAnsi" w:eastAsiaTheme="minorHAnsi" w:hAnsiTheme="minorHAnsi" w:cstheme="minorHAnsi"/>
          <w:lang w:val="en-CA"/>
        </w:rPr>
        <w:t>Whether the new program is the same as an existing program at the applicant institution, with a work experience component added/removed</w:t>
      </w:r>
    </w:p>
    <w:p w14:paraId="6348F688" w14:textId="77777777" w:rsidR="001F5329" w:rsidRPr="001C05EF" w:rsidRDefault="001F5329" w:rsidP="001F5329">
      <w:pPr>
        <w:pStyle w:val="BodyText"/>
        <w:numPr>
          <w:ilvl w:val="0"/>
          <w:numId w:val="8"/>
        </w:numPr>
        <w:rPr>
          <w:rFonts w:asciiTheme="minorHAnsi" w:eastAsiaTheme="minorHAnsi" w:hAnsiTheme="minorHAnsi" w:cstheme="minorHAnsi"/>
          <w:lang w:val="en-CA"/>
        </w:rPr>
      </w:pPr>
      <w:r w:rsidRPr="001C05EF">
        <w:rPr>
          <w:rFonts w:asciiTheme="minorHAnsi" w:eastAsiaTheme="minorHAnsi" w:hAnsiTheme="minorHAnsi" w:cstheme="minorHAnsi"/>
          <w:lang w:val="en-CA"/>
        </w:rPr>
        <w:t xml:space="preserve">The compliance history of the institution </w:t>
      </w:r>
    </w:p>
    <w:p w14:paraId="0126B460" w14:textId="77777777" w:rsidR="001F5329" w:rsidRPr="001C05EF" w:rsidRDefault="001F5329" w:rsidP="001F5329">
      <w:pPr>
        <w:pStyle w:val="BodyText"/>
        <w:numPr>
          <w:ilvl w:val="0"/>
          <w:numId w:val="8"/>
        </w:numPr>
        <w:rPr>
          <w:rFonts w:asciiTheme="minorHAnsi" w:eastAsiaTheme="minorHAnsi" w:hAnsiTheme="minorHAnsi" w:cstheme="minorHAnsi"/>
          <w:lang w:val="en-CA"/>
        </w:rPr>
      </w:pPr>
      <w:r w:rsidRPr="001C05EF">
        <w:rPr>
          <w:rFonts w:asciiTheme="minorHAnsi" w:eastAsiaTheme="minorHAnsi" w:hAnsiTheme="minorHAnsi" w:cstheme="minorHAnsi"/>
          <w:lang w:val="en-CA"/>
        </w:rPr>
        <w:t>Any other information the registrar considers relevant</w:t>
      </w:r>
    </w:p>
    <w:p w14:paraId="44E268BE" w14:textId="77777777" w:rsidR="001F5329" w:rsidRPr="001C05EF" w:rsidRDefault="001F5329" w:rsidP="001F5329">
      <w:pPr>
        <w:pStyle w:val="BodyText"/>
        <w:rPr>
          <w:rFonts w:asciiTheme="minorHAnsi" w:eastAsiaTheme="minorHAnsi" w:hAnsiTheme="minorHAnsi" w:cstheme="minorHAnsi"/>
          <w:lang w:val="en-CA"/>
        </w:rPr>
      </w:pPr>
    </w:p>
    <w:p w14:paraId="3CD91EC3" w14:textId="77777777" w:rsidR="001F5329" w:rsidRPr="001C05EF" w:rsidRDefault="001F5329" w:rsidP="001C1A60">
      <w:pPr>
        <w:pStyle w:val="BodyText"/>
        <w:ind w:left="0"/>
        <w:rPr>
          <w:rFonts w:asciiTheme="minorHAnsi" w:eastAsiaTheme="minorHAnsi" w:hAnsiTheme="minorHAnsi" w:cstheme="minorHAnsi"/>
          <w:lang w:val="en-CA"/>
        </w:rPr>
      </w:pPr>
      <w:r w:rsidRPr="001C05EF">
        <w:rPr>
          <w:rFonts w:asciiTheme="minorHAnsi" w:eastAsiaTheme="minorHAnsi" w:hAnsiTheme="minorHAnsi" w:cstheme="minorHAnsi"/>
          <w:lang w:val="en-CA"/>
        </w:rPr>
        <w:t>A new program will not be exempt from the requirement for a program evaluation simply because it consists entirely of courses that are also part of other already-approved programs.</w:t>
      </w:r>
    </w:p>
    <w:p w14:paraId="707DE6B2" w14:textId="77777777" w:rsidR="001F5329" w:rsidRPr="001C05EF" w:rsidRDefault="001F5329" w:rsidP="001C1A60">
      <w:pPr>
        <w:spacing w:after="0"/>
        <w:ind w:left="60"/>
        <w:rPr>
          <w:rFonts w:cstheme="minorHAnsi"/>
        </w:rPr>
      </w:pPr>
    </w:p>
    <w:p w14:paraId="7ACF9613" w14:textId="706B8299" w:rsidR="001F5329" w:rsidRPr="001C05EF" w:rsidRDefault="001F5329" w:rsidP="001C1A60">
      <w:pPr>
        <w:pStyle w:val="BodyText"/>
        <w:ind w:left="0"/>
        <w:rPr>
          <w:rFonts w:asciiTheme="minorHAnsi" w:eastAsiaTheme="minorHAnsi" w:hAnsiTheme="minorHAnsi" w:cstheme="minorHAnsi"/>
          <w:lang w:val="en-CA"/>
        </w:rPr>
      </w:pPr>
      <w:r w:rsidRPr="001C05EF">
        <w:rPr>
          <w:rFonts w:asciiTheme="minorHAnsi" w:eastAsiaTheme="minorHAnsi" w:hAnsiTheme="minorHAnsi" w:cstheme="minorHAnsi"/>
          <w:lang w:val="en-CA"/>
        </w:rPr>
        <w:t>Institution requests for a Program Evaluation (PE) to be waived must be submitted to</w:t>
      </w:r>
      <w:r w:rsidRPr="001C05EF">
        <w:rPr>
          <w:rFonts w:asciiTheme="minorHAnsi" w:hAnsiTheme="minorHAnsi" w:cstheme="minorHAnsi"/>
        </w:rPr>
        <w:t xml:space="preserve"> </w:t>
      </w:r>
      <w:hyperlink r:id="rId11" w:history="1">
        <w:r w:rsidRPr="001C05EF">
          <w:rPr>
            <w:rStyle w:val="Hyperlink"/>
            <w:rFonts w:asciiTheme="minorHAnsi" w:hAnsiTheme="minorHAnsi" w:cstheme="minorHAnsi"/>
          </w:rPr>
          <w:t>PTI@gov.bc.ca</w:t>
        </w:r>
      </w:hyperlink>
      <w:r w:rsidRPr="001C05EF">
        <w:rPr>
          <w:rFonts w:asciiTheme="minorHAnsi" w:hAnsiTheme="minorHAnsi" w:cstheme="minorHAnsi"/>
        </w:rPr>
        <w:t xml:space="preserve"> </w:t>
      </w:r>
      <w:r w:rsidRPr="001C05EF">
        <w:rPr>
          <w:rFonts w:asciiTheme="minorHAnsi" w:eastAsiaTheme="minorHAnsi" w:hAnsiTheme="minorHAnsi" w:cstheme="minorHAnsi"/>
          <w:b/>
          <w:bCs/>
          <w:lang w:val="en-CA"/>
        </w:rPr>
        <w:t>prior to submission of the new program application. The availability of this process does not change the expectation that applications are submitted complete with all required supporting documentation.</w:t>
      </w:r>
      <w:r w:rsidRPr="001C05EF">
        <w:rPr>
          <w:rFonts w:asciiTheme="minorHAnsi" w:eastAsiaTheme="minorHAnsi" w:hAnsiTheme="minorHAnsi" w:cstheme="minorHAnsi"/>
          <w:lang w:val="en-CA"/>
        </w:rPr>
        <w:t xml:space="preserve"> Once the decision is received the application may be completed with all required </w:t>
      </w:r>
      <w:r w:rsidR="00AA2C66" w:rsidRPr="001C05EF">
        <w:rPr>
          <w:rFonts w:asciiTheme="minorHAnsi" w:eastAsiaTheme="minorHAnsi" w:hAnsiTheme="minorHAnsi" w:cstheme="minorHAnsi"/>
          <w:lang w:val="en-CA"/>
        </w:rPr>
        <w:t>elements and</w:t>
      </w:r>
      <w:r w:rsidRPr="001C05EF">
        <w:rPr>
          <w:rFonts w:asciiTheme="minorHAnsi" w:eastAsiaTheme="minorHAnsi" w:hAnsiTheme="minorHAnsi" w:cstheme="minorHAnsi"/>
          <w:lang w:val="en-CA"/>
        </w:rPr>
        <w:t xml:space="preserve"> submitted to PTIB.  </w:t>
      </w:r>
    </w:p>
    <w:p w14:paraId="6A4B765A" w14:textId="77777777" w:rsidR="001F5329" w:rsidRPr="001C05EF" w:rsidRDefault="001F5329" w:rsidP="001C1A60">
      <w:pPr>
        <w:spacing w:after="0"/>
        <w:rPr>
          <w:rFonts w:cstheme="minorHAnsi"/>
        </w:rPr>
      </w:pPr>
    </w:p>
    <w:p w14:paraId="66DE41DE" w14:textId="2F6A1991" w:rsidR="009C7FE9" w:rsidRPr="001C05EF" w:rsidRDefault="00BD73C4" w:rsidP="001C1A60">
      <w:pPr>
        <w:spacing w:after="0"/>
        <w:rPr>
          <w:rFonts w:cstheme="minorHAnsi"/>
        </w:rPr>
      </w:pPr>
      <w:r w:rsidRPr="001C05EF">
        <w:rPr>
          <w:rFonts w:cstheme="minorHAnsi"/>
        </w:rPr>
        <w:t xml:space="preserve">Any questions about evaluation requirements should be directed to PTIB </w:t>
      </w:r>
      <w:r w:rsidRPr="001C05EF">
        <w:rPr>
          <w:rFonts w:cstheme="minorHAnsi"/>
          <w:b/>
          <w:bCs/>
        </w:rPr>
        <w:t>before</w:t>
      </w:r>
      <w:r w:rsidRPr="001C05EF">
        <w:rPr>
          <w:rFonts w:cstheme="minorHAnsi"/>
        </w:rPr>
        <w:t xml:space="preserve"> the program application is submitted.</w:t>
      </w:r>
    </w:p>
    <w:p w14:paraId="620AB53C" w14:textId="77777777" w:rsidR="002546F8" w:rsidRPr="002546F8" w:rsidRDefault="002546F8" w:rsidP="00F01342">
      <w:pPr>
        <w:pStyle w:val="Heading3"/>
      </w:pPr>
      <w:bookmarkStart w:id="10" w:name="_Who_does_the"/>
      <w:bookmarkStart w:id="11" w:name="_Toc507494748"/>
      <w:bookmarkStart w:id="12" w:name="_Toc507495495"/>
      <w:bookmarkStart w:id="13" w:name="_Toc92954780"/>
      <w:bookmarkEnd w:id="10"/>
      <w:r w:rsidRPr="002546F8">
        <w:t>Wh</w:t>
      </w:r>
      <w:bookmarkEnd w:id="11"/>
      <w:bookmarkEnd w:id="12"/>
      <w:r w:rsidR="00E7707D">
        <w:t>o does the evaluation?</w:t>
      </w:r>
      <w:bookmarkEnd w:id="13"/>
      <w:r>
        <w:t xml:space="preserve"> </w:t>
      </w:r>
    </w:p>
    <w:p w14:paraId="4FD79C4F" w14:textId="77777777" w:rsidR="00D671FF" w:rsidRPr="00D671FF" w:rsidRDefault="00D671FF" w:rsidP="00D671FF">
      <w:pPr>
        <w:spacing w:after="0"/>
        <w:rPr>
          <w:rFonts w:ascii="Calibri" w:hAnsi="Calibri"/>
        </w:rPr>
      </w:pPr>
    </w:p>
    <w:p w14:paraId="17CCBA77" w14:textId="1ACDB2FC" w:rsidR="00446CE5" w:rsidRPr="001C05EF" w:rsidRDefault="00446CE5" w:rsidP="00446CE5">
      <w:pPr>
        <w:spacing w:after="0"/>
        <w:rPr>
          <w:rFonts w:cstheme="minorHAnsi"/>
        </w:rPr>
      </w:pPr>
      <w:r w:rsidRPr="001C05EF">
        <w:rPr>
          <w:rFonts w:cstheme="minorHAnsi"/>
        </w:rPr>
        <w:t xml:space="preserve">The Program Evaluator must have expertise in an occupation directly relevant to the program. It’s best </w:t>
      </w:r>
      <w:r w:rsidR="005427A1" w:rsidRPr="001C05EF">
        <w:rPr>
          <w:rFonts w:cstheme="minorHAnsi"/>
        </w:rPr>
        <w:t>if they</w:t>
      </w:r>
      <w:r w:rsidRPr="001C05EF">
        <w:rPr>
          <w:rFonts w:cstheme="minorHAnsi"/>
        </w:rPr>
        <w:t xml:space="preserve"> also ha</w:t>
      </w:r>
      <w:r w:rsidR="002E100D" w:rsidRPr="001C05EF">
        <w:rPr>
          <w:rFonts w:cstheme="minorHAnsi"/>
        </w:rPr>
        <w:t>ve</w:t>
      </w:r>
      <w:r w:rsidRPr="001C05EF">
        <w:rPr>
          <w:rFonts w:cstheme="minorHAnsi"/>
        </w:rPr>
        <w:t xml:space="preserve"> experience in adult education, preferably curriculum design and/or teaching.</w:t>
      </w:r>
    </w:p>
    <w:p w14:paraId="241A2A25" w14:textId="77777777" w:rsidR="00446CE5" w:rsidRPr="001C05EF" w:rsidRDefault="00446CE5" w:rsidP="00446CE5">
      <w:pPr>
        <w:spacing w:after="0"/>
        <w:rPr>
          <w:rFonts w:cstheme="minorHAnsi"/>
        </w:rPr>
      </w:pPr>
    </w:p>
    <w:p w14:paraId="0CC3BF33" w14:textId="49E89E45" w:rsidR="00446CE5" w:rsidRPr="001C05EF" w:rsidRDefault="00563225" w:rsidP="00F13CDC">
      <w:pPr>
        <w:spacing w:after="0"/>
        <w:rPr>
          <w:rFonts w:cstheme="minorHAnsi"/>
        </w:rPr>
      </w:pPr>
      <w:r w:rsidRPr="001C05EF">
        <w:rPr>
          <w:rFonts w:cstheme="minorHAnsi"/>
        </w:rPr>
        <w:lastRenderedPageBreak/>
        <w:t xml:space="preserve">The </w:t>
      </w:r>
      <w:r w:rsidR="003E5B99" w:rsidRPr="001C05EF">
        <w:rPr>
          <w:rFonts w:cstheme="minorHAnsi"/>
        </w:rPr>
        <w:t xml:space="preserve">Program Evaluator (or ‘PE’) must </w:t>
      </w:r>
      <w:r w:rsidR="00446CE5" w:rsidRPr="001C05EF">
        <w:rPr>
          <w:rFonts w:cstheme="minorHAnsi"/>
        </w:rPr>
        <w:t xml:space="preserve">also have no conflict of interest that </w:t>
      </w:r>
      <w:r w:rsidR="005E7270" w:rsidRPr="001C05EF">
        <w:rPr>
          <w:rFonts w:cstheme="minorHAnsi"/>
        </w:rPr>
        <w:t xml:space="preserve">could </w:t>
      </w:r>
      <w:r w:rsidR="00446CE5" w:rsidRPr="001C05EF">
        <w:rPr>
          <w:rFonts w:cstheme="minorHAnsi"/>
        </w:rPr>
        <w:t>affect their assessment of the program: they must</w:t>
      </w:r>
      <w:r w:rsidRPr="001C05EF">
        <w:rPr>
          <w:rFonts w:cstheme="minorHAnsi"/>
        </w:rPr>
        <w:t xml:space="preserve"> not</w:t>
      </w:r>
      <w:r w:rsidR="00446CE5" w:rsidRPr="001C05EF">
        <w:rPr>
          <w:rFonts w:cstheme="minorHAnsi"/>
        </w:rPr>
        <w:t xml:space="preserve"> be</w:t>
      </w:r>
      <w:r w:rsidRPr="001C05EF">
        <w:rPr>
          <w:rFonts w:cstheme="minorHAnsi"/>
        </w:rPr>
        <w:t xml:space="preserve"> a related party to the </w:t>
      </w:r>
      <w:r w:rsidR="001C05EF" w:rsidRPr="001C05EF">
        <w:rPr>
          <w:rFonts w:cstheme="minorHAnsi"/>
        </w:rPr>
        <w:t>institution and</w:t>
      </w:r>
      <w:r w:rsidR="00446CE5" w:rsidRPr="001C05EF">
        <w:rPr>
          <w:rFonts w:cstheme="minorHAnsi"/>
        </w:rPr>
        <w:t xml:space="preserve"> must </w:t>
      </w:r>
      <w:r w:rsidR="00982F5D" w:rsidRPr="001C05EF">
        <w:rPr>
          <w:rFonts w:cstheme="minorHAnsi"/>
        </w:rPr>
        <w:t>receive no benefit from the institution other than the payment f</w:t>
      </w:r>
      <w:r w:rsidR="0033554B" w:rsidRPr="001C05EF">
        <w:rPr>
          <w:rFonts w:cstheme="minorHAnsi"/>
        </w:rPr>
        <w:t>or</w:t>
      </w:r>
      <w:r w:rsidR="00982F5D" w:rsidRPr="001C05EF">
        <w:rPr>
          <w:rFonts w:cstheme="minorHAnsi"/>
        </w:rPr>
        <w:t xml:space="preserve"> the evaluation</w:t>
      </w:r>
      <w:r w:rsidR="00446CE5" w:rsidRPr="001C05EF">
        <w:rPr>
          <w:rFonts w:cstheme="minorHAnsi"/>
        </w:rPr>
        <w:t xml:space="preserve">. </w:t>
      </w:r>
    </w:p>
    <w:p w14:paraId="002C72F0" w14:textId="77777777" w:rsidR="00446CE5" w:rsidRDefault="00446CE5" w:rsidP="00F13CDC">
      <w:pPr>
        <w:spacing w:after="0"/>
        <w:rPr>
          <w:rFonts w:ascii="Calibri" w:hAnsi="Calibri"/>
        </w:rPr>
      </w:pPr>
    </w:p>
    <w:p w14:paraId="6A42BA8C" w14:textId="326D539B" w:rsidR="004E07AD" w:rsidRPr="00DC3C00" w:rsidRDefault="004E07AD" w:rsidP="00F01342">
      <w:pPr>
        <w:pStyle w:val="Heading3"/>
      </w:pPr>
      <w:bookmarkStart w:id="14" w:name="_How_does_an"/>
      <w:bookmarkStart w:id="15" w:name="_Toc92954781"/>
      <w:bookmarkEnd w:id="14"/>
      <w:r w:rsidRPr="00BE3807">
        <w:t xml:space="preserve">How </w:t>
      </w:r>
      <w:r>
        <w:t>does an institution find an evaluator</w:t>
      </w:r>
      <w:r w:rsidRPr="00BE3807">
        <w:t>?</w:t>
      </w:r>
      <w:bookmarkEnd w:id="15"/>
      <w:r w:rsidRPr="00DC3C00">
        <w:t xml:space="preserve">  </w:t>
      </w:r>
    </w:p>
    <w:p w14:paraId="1CFB8BF1" w14:textId="77777777" w:rsidR="004E07AD" w:rsidRDefault="004E07AD" w:rsidP="004E07AD">
      <w:pPr>
        <w:spacing w:after="0"/>
        <w:ind w:left="60"/>
      </w:pPr>
    </w:p>
    <w:p w14:paraId="164BF623" w14:textId="46C08A89" w:rsidR="00446CE5" w:rsidRDefault="001D2302" w:rsidP="007C79C3">
      <w:pPr>
        <w:spacing w:after="0"/>
        <w:ind w:left="60"/>
      </w:pPr>
      <w:r>
        <w:t xml:space="preserve">Institutions may find potential evaluators through professional associations, business networking, regulators, other institutions (public or private), members of their program advisory committee, etc. </w:t>
      </w:r>
      <w:r w:rsidR="005E7270">
        <w:t xml:space="preserve">Also, the </w:t>
      </w:r>
      <w:r w:rsidR="004E07AD">
        <w:t xml:space="preserve">PTIB website </w:t>
      </w:r>
      <w:r w:rsidR="002F3D7D">
        <w:t xml:space="preserve">usually </w:t>
      </w:r>
      <w:r w:rsidR="004E07AD">
        <w:t xml:space="preserve">provides a list of people with subject matter expertise in a variety of fields (see links at end of this guide): an appropriate PE may often be found on this list. Institutions may contact them directly to see whether they wish to take on an evaluation. </w:t>
      </w:r>
      <w:r w:rsidR="002F3D7D">
        <w:t xml:space="preserve">(The list is unavailable </w:t>
      </w:r>
      <w:r w:rsidR="00D07A3C">
        <w:t xml:space="preserve">occasionally </w:t>
      </w:r>
      <w:r w:rsidR="002F3D7D">
        <w:t xml:space="preserve">during </w:t>
      </w:r>
      <w:r w:rsidR="00D07A3C">
        <w:t>the</w:t>
      </w:r>
      <w:r w:rsidR="002F3D7D">
        <w:t xml:space="preserve"> process</w:t>
      </w:r>
      <w:r w:rsidR="00D07A3C">
        <w:t xml:space="preserve"> of soliciting and vetting new SMEs</w:t>
      </w:r>
      <w:r w:rsidR="002F3D7D">
        <w:t>.</w:t>
      </w:r>
      <w:r w:rsidR="00D07A3C">
        <w:t xml:space="preserve"> Be prepared to use other sources.</w:t>
      </w:r>
      <w:r w:rsidR="002F3D7D">
        <w:t>)</w:t>
      </w:r>
    </w:p>
    <w:p w14:paraId="674AEA13" w14:textId="77777777" w:rsidR="004E07AD" w:rsidRDefault="004E07AD" w:rsidP="004E07AD">
      <w:pPr>
        <w:spacing w:after="0"/>
        <w:ind w:left="60"/>
      </w:pPr>
    </w:p>
    <w:p w14:paraId="4002CA05" w14:textId="3522FFD9" w:rsidR="004E07AD" w:rsidRDefault="004E07AD" w:rsidP="004E07AD">
      <w:pPr>
        <w:spacing w:after="0"/>
        <w:ind w:left="60"/>
      </w:pPr>
      <w:r>
        <w:t xml:space="preserve">In choosing a prospective program evaluator, ask </w:t>
      </w:r>
      <w:r w:rsidR="002E100D">
        <w:t>them</w:t>
      </w:r>
      <w:r w:rsidRPr="003C4B91">
        <w:t xml:space="preserve"> for a formal CV or résumé,</w:t>
      </w:r>
      <w:r>
        <w:t xml:space="preserve"> and take time to confirm the elements of their background that are relevant to the program you want them to evaluate: education/credential</w:t>
      </w:r>
      <w:r w:rsidR="001D2302">
        <w:t>s</w:t>
      </w:r>
      <w:r>
        <w:t xml:space="preserve">, occupational experience, possible conflicts of interest or other relationship to the institution (e.g. work for another entity under the same ownership). The institution contracts with and pays the </w:t>
      </w:r>
      <w:r w:rsidR="00165753">
        <w:t>evaluator</w:t>
      </w:r>
      <w:r w:rsidR="001D2302">
        <w:t>:</w:t>
      </w:r>
      <w:r>
        <w:t xml:space="preserve"> be sure to establish terms in advance.</w:t>
      </w:r>
    </w:p>
    <w:p w14:paraId="323D06F4" w14:textId="078DD7A4" w:rsidR="00FE42B5" w:rsidRPr="00DC3C00" w:rsidRDefault="00FE42B5" w:rsidP="00FE42B5">
      <w:pPr>
        <w:pStyle w:val="Heading3"/>
      </w:pPr>
      <w:bookmarkStart w:id="16" w:name="_How_does_an_1"/>
      <w:bookmarkStart w:id="17" w:name="_Toc92954782"/>
      <w:bookmarkEnd w:id="16"/>
      <w:r w:rsidRPr="00FE42B5">
        <w:t xml:space="preserve"> </w:t>
      </w:r>
      <w:r w:rsidRPr="00BE3807">
        <w:t xml:space="preserve">How </w:t>
      </w:r>
      <w:r>
        <w:t>does an institution choose an evaluator</w:t>
      </w:r>
      <w:r w:rsidRPr="00BE3807">
        <w:t>?</w:t>
      </w:r>
      <w:r w:rsidRPr="00DC3C00">
        <w:t xml:space="preserve">  </w:t>
      </w:r>
    </w:p>
    <w:p w14:paraId="7FFE9D1A" w14:textId="6A4086DF" w:rsidR="005D3AE7" w:rsidRDefault="005D3AE7" w:rsidP="004F7949">
      <w:pPr>
        <w:spacing w:after="0"/>
        <w:ind w:left="60"/>
      </w:pPr>
    </w:p>
    <w:p w14:paraId="38503172" w14:textId="409A42AC" w:rsidR="00963845" w:rsidRPr="001C05EF" w:rsidRDefault="00963845" w:rsidP="00963845">
      <w:pPr>
        <w:rPr>
          <w:rFonts w:eastAsia="Times New Roman" w:cstheme="minorHAnsi"/>
        </w:rPr>
      </w:pPr>
      <w:r w:rsidRPr="001C05EF">
        <w:rPr>
          <w:rFonts w:eastAsia="Times New Roman" w:cstheme="minorHAnsi"/>
        </w:rPr>
        <w:t xml:space="preserve">A program evaluator should meet </w:t>
      </w:r>
      <w:r w:rsidR="003722C2">
        <w:rPr>
          <w:rFonts w:eastAsia="Times New Roman" w:cstheme="minorHAnsi"/>
        </w:rPr>
        <w:t xml:space="preserve">at least </w:t>
      </w:r>
      <w:r w:rsidRPr="001C05EF">
        <w:rPr>
          <w:rFonts w:eastAsia="Times New Roman" w:cstheme="minorHAnsi"/>
        </w:rPr>
        <w:t xml:space="preserve">the minimum instructor qualifications for the program (vocational, academic or language).  See </w:t>
      </w:r>
      <w:r w:rsidR="002E100D" w:rsidRPr="001C05EF">
        <w:rPr>
          <w:rFonts w:eastAsia="Times New Roman" w:cstheme="minorHAnsi"/>
        </w:rPr>
        <w:t xml:space="preserve">Private Training Act Policy Manual </w:t>
      </w:r>
      <w:r w:rsidRPr="001C05EF">
        <w:rPr>
          <w:rFonts w:eastAsia="Times New Roman" w:cstheme="minorHAnsi"/>
        </w:rPr>
        <w:t>s.</w:t>
      </w:r>
      <w:r w:rsidR="002E100D" w:rsidRPr="001C05EF">
        <w:rPr>
          <w:rFonts w:eastAsia="Times New Roman" w:cstheme="minorHAnsi"/>
        </w:rPr>
        <w:t xml:space="preserve">3.2.8 </w:t>
      </w:r>
      <w:r w:rsidRPr="001C05EF">
        <w:rPr>
          <w:rFonts w:eastAsia="Times New Roman" w:cstheme="minorHAnsi"/>
        </w:rPr>
        <w:t xml:space="preserve">for reference.  </w:t>
      </w:r>
    </w:p>
    <w:p w14:paraId="5D1E831E" w14:textId="06644F05" w:rsidR="00963845" w:rsidRPr="001C05EF" w:rsidRDefault="00963845" w:rsidP="00963845">
      <w:pPr>
        <w:rPr>
          <w:rFonts w:eastAsia="Times New Roman" w:cstheme="minorHAnsi"/>
        </w:rPr>
      </w:pPr>
      <w:r w:rsidRPr="001C05EF">
        <w:rPr>
          <w:rFonts w:eastAsia="Times New Roman" w:cstheme="minorHAnsi"/>
        </w:rPr>
        <w:t xml:space="preserve">For career training this would be </w:t>
      </w:r>
      <w:r w:rsidRPr="001C05EF">
        <w:rPr>
          <w:rFonts w:eastAsia="Times New Roman" w:cstheme="minorHAnsi"/>
          <w:b/>
          <w:bCs/>
        </w:rPr>
        <w:t>a relevant credential plus minimum two years’ occupational experience in</w:t>
      </w:r>
      <w:r w:rsidR="001C05EF" w:rsidRPr="001C05EF">
        <w:rPr>
          <w:rFonts w:cstheme="minorHAnsi"/>
          <w:b/>
          <w:color w:val="1F497D"/>
        </w:rPr>
        <w:t xml:space="preserve"> </w:t>
      </w:r>
      <w:r w:rsidR="001C05EF" w:rsidRPr="001C05EF">
        <w:rPr>
          <w:rFonts w:cstheme="minorHAnsi"/>
          <w:bCs/>
        </w:rPr>
        <w:t>career occupations that are relevant to the program of instruction</w:t>
      </w:r>
      <w:r w:rsidR="001C05EF" w:rsidRPr="001C05EF">
        <w:rPr>
          <w:rFonts w:eastAsia="Times New Roman" w:cstheme="minorHAnsi"/>
          <w:b/>
          <w:bCs/>
        </w:rPr>
        <w:t xml:space="preserve"> </w:t>
      </w:r>
      <w:r w:rsidRPr="001C05EF">
        <w:rPr>
          <w:rFonts w:eastAsia="Times New Roman" w:cstheme="minorHAnsi"/>
          <w:b/>
          <w:bCs/>
        </w:rPr>
        <w:t>or, if no credential, a minimum of ten years’ occupational experience</w:t>
      </w:r>
      <w:r w:rsidRPr="001C05EF">
        <w:rPr>
          <w:rFonts w:eastAsia="Times New Roman" w:cstheme="minorHAnsi"/>
        </w:rPr>
        <w:t xml:space="preserve"> </w:t>
      </w:r>
      <w:bookmarkStart w:id="18" w:name="_Hlk137106562"/>
      <w:r w:rsidRPr="001C05EF">
        <w:rPr>
          <w:rFonts w:eastAsia="Times New Roman" w:cstheme="minorHAnsi"/>
        </w:rPr>
        <w:t>in a career</w:t>
      </w:r>
      <w:r w:rsidR="001C05EF" w:rsidRPr="001C05EF">
        <w:rPr>
          <w:rFonts w:cstheme="minorHAnsi"/>
          <w:b/>
          <w:color w:val="1F497D"/>
        </w:rPr>
        <w:t xml:space="preserve"> </w:t>
      </w:r>
      <w:r w:rsidR="001C05EF" w:rsidRPr="001C05EF">
        <w:rPr>
          <w:rFonts w:cstheme="minorHAnsi"/>
          <w:bCs/>
        </w:rPr>
        <w:t>relevant to the program of instruction.</w:t>
      </w:r>
    </w:p>
    <w:bookmarkEnd w:id="18"/>
    <w:p w14:paraId="64A4F228" w14:textId="77777777" w:rsidR="00963845" w:rsidRPr="001C05EF" w:rsidRDefault="00963845" w:rsidP="00963845">
      <w:pPr>
        <w:rPr>
          <w:rFonts w:eastAsia="Times New Roman" w:cstheme="minorHAnsi"/>
          <w:b/>
          <w:bCs/>
          <w:color w:val="000000"/>
        </w:rPr>
      </w:pPr>
      <w:r w:rsidRPr="001C05EF">
        <w:rPr>
          <w:rFonts w:eastAsia="Times New Roman" w:cstheme="minorHAnsi"/>
        </w:rPr>
        <w:t>Experience in teaching and/or curriculum design may be considered as part of the occupational experience, but this should not make up most of the experience.</w:t>
      </w:r>
    </w:p>
    <w:p w14:paraId="1B2EDA25" w14:textId="55BF6BE7" w:rsidR="00963845" w:rsidRPr="001C05EF" w:rsidRDefault="00963845" w:rsidP="00C048D4">
      <w:pPr>
        <w:ind w:right="-138"/>
        <w:rPr>
          <w:rFonts w:eastAsia="Times New Roman" w:cstheme="minorHAnsi"/>
        </w:rPr>
      </w:pPr>
      <w:r w:rsidRPr="001C05EF">
        <w:rPr>
          <w:rFonts w:eastAsia="Times New Roman" w:cstheme="minorHAnsi"/>
        </w:rPr>
        <w:t xml:space="preserve">The sample checklist below will help you determine if a proposed evaluator has </w:t>
      </w:r>
      <w:r w:rsidR="00B25C50" w:rsidRPr="001C05EF">
        <w:rPr>
          <w:rFonts w:eastAsia="Times New Roman" w:cstheme="minorHAnsi"/>
        </w:rPr>
        <w:t xml:space="preserve">an </w:t>
      </w:r>
      <w:r w:rsidRPr="001C05EF">
        <w:rPr>
          <w:rFonts w:eastAsia="Times New Roman" w:cstheme="minorHAnsi"/>
        </w:rPr>
        <w:t xml:space="preserve">appropriate background. </w:t>
      </w:r>
      <w:r w:rsidRPr="001C05EF">
        <w:rPr>
          <w:rFonts w:eastAsia="Times New Roman" w:cstheme="minorHAnsi"/>
          <w:b/>
          <w:bCs/>
        </w:rPr>
        <w:t>A formal CV/resume should be provided by any prospective PE</w:t>
      </w:r>
      <w:r w:rsidRPr="001C05EF">
        <w:rPr>
          <w:rFonts w:eastAsia="Times New Roman" w:cstheme="minorHAnsi"/>
        </w:rPr>
        <w:t>. The CV/resume should be detailed and clearly outline the evaluator’s credentials, job title(s), job duration(s) and job duties. A copy of the CV/resume will be required by PTIB to accompany the program evaluation report when submitted.</w:t>
      </w:r>
    </w:p>
    <w:p w14:paraId="3F09C7A4" w14:textId="77777777" w:rsidR="00963845" w:rsidRPr="001C05EF" w:rsidRDefault="00963845" w:rsidP="00963845">
      <w:pPr>
        <w:rPr>
          <w:rFonts w:cstheme="minorHAnsi"/>
        </w:rPr>
      </w:pPr>
      <w:r w:rsidRPr="001C05EF">
        <w:rPr>
          <w:rFonts w:cstheme="minorHAnsi"/>
          <w:b/>
          <w:bCs/>
        </w:rPr>
        <w:t>It is the institution’s responsibility to ensure that the evaluator has the appropriate background and expertise</w:t>
      </w:r>
      <w:r w:rsidRPr="001C05EF">
        <w:rPr>
          <w:rFonts w:cstheme="minorHAnsi"/>
        </w:rPr>
        <w:t xml:space="preserve">. If an evaluation report </w:t>
      </w:r>
      <w:r w:rsidRPr="001C05EF">
        <w:rPr>
          <w:rFonts w:cstheme="minorHAnsi"/>
          <w:b/>
          <w:bCs/>
        </w:rPr>
        <w:t>is not completed by an appropriate PE</w:t>
      </w:r>
      <w:r w:rsidRPr="001C05EF">
        <w:rPr>
          <w:rFonts w:cstheme="minorHAnsi"/>
        </w:rPr>
        <w:t xml:space="preserve"> the registrar may, at her discretion, decline to accept it as meeting the requirement and require an entirely new report. The registrar may also deny the application. </w:t>
      </w:r>
    </w:p>
    <w:p w14:paraId="3536B5A6" w14:textId="2AFD570A" w:rsidR="00963845" w:rsidRPr="001C05EF" w:rsidRDefault="00963845" w:rsidP="00963845">
      <w:pPr>
        <w:rPr>
          <w:rFonts w:eastAsia="Times New Roman" w:cstheme="minorHAnsi"/>
          <w:color w:val="000000"/>
          <w:u w:val="single"/>
        </w:rPr>
      </w:pPr>
      <w:r w:rsidRPr="001C05EF">
        <w:rPr>
          <w:rFonts w:eastAsia="Times New Roman" w:cstheme="minorHAnsi"/>
          <w:color w:val="000000"/>
          <w:u w:val="single"/>
        </w:rPr>
        <w:t>Sample PE checklist (</w:t>
      </w:r>
      <w:r w:rsidRPr="001C05EF">
        <w:rPr>
          <w:rFonts w:cstheme="minorHAnsi"/>
          <w:u w:val="single"/>
        </w:rPr>
        <w:t>vocational or practical training)</w:t>
      </w:r>
    </w:p>
    <w:p w14:paraId="3EBD9EB7" w14:textId="5DE2296B" w:rsidR="00963845" w:rsidRPr="001C05EF" w:rsidRDefault="00963845" w:rsidP="00AA2C66">
      <w:pPr>
        <w:rPr>
          <w:rFonts w:eastAsia="Times New Roman" w:cstheme="minorHAnsi"/>
          <w:b/>
          <w:bCs/>
        </w:rPr>
      </w:pPr>
      <w:r w:rsidRPr="001C05EF">
        <w:rPr>
          <w:rFonts w:eastAsia="Times New Roman" w:cstheme="minorHAnsi"/>
          <w:b/>
          <w:bCs/>
        </w:rPr>
        <w:t>Credential(s) and o</w:t>
      </w:r>
      <w:r w:rsidRPr="001C05EF">
        <w:rPr>
          <w:rFonts w:eastAsia="Times New Roman" w:cstheme="minorHAnsi"/>
          <w:b/>
          <w:bCs/>
          <w:color w:val="000000"/>
        </w:rPr>
        <w:t>ccupational experience:</w:t>
      </w:r>
    </w:p>
    <w:p w14:paraId="59AFCB06" w14:textId="58E5ECE3" w:rsidR="00602AB8" w:rsidRPr="001C05EF" w:rsidRDefault="00B00B11" w:rsidP="00AA2C66">
      <w:pPr>
        <w:pStyle w:val="ListParagraph"/>
        <w:numPr>
          <w:ilvl w:val="0"/>
          <w:numId w:val="9"/>
        </w:numPr>
        <w:spacing w:after="0" w:line="240" w:lineRule="auto"/>
        <w:rPr>
          <w:rFonts w:asciiTheme="minorHAnsi" w:eastAsia="Times New Roman" w:hAnsiTheme="minorHAnsi" w:cstheme="minorHAnsi"/>
          <w:color w:val="000000"/>
        </w:rPr>
      </w:pPr>
      <w:r w:rsidRPr="001C05EF">
        <w:rPr>
          <w:rFonts w:asciiTheme="minorHAnsi" w:hAnsiTheme="minorHAnsi" w:cstheme="minorHAnsi"/>
        </w:rPr>
        <w:sym w:font="Wingdings 2" w:char="F0A3"/>
      </w:r>
      <w:r w:rsidRPr="001C05EF">
        <w:rPr>
          <w:rFonts w:asciiTheme="minorHAnsi" w:eastAsia="Times New Roman" w:hAnsiTheme="minorHAnsi" w:cstheme="minorHAnsi"/>
          <w:color w:val="000000"/>
        </w:rPr>
        <w:t xml:space="preserve">  </w:t>
      </w:r>
      <w:r w:rsidR="00671761" w:rsidRPr="001C05EF">
        <w:rPr>
          <w:rFonts w:asciiTheme="minorHAnsi" w:eastAsia="Times New Roman" w:hAnsiTheme="minorHAnsi" w:cstheme="minorHAnsi"/>
          <w:color w:val="000000"/>
        </w:rPr>
        <w:t>T</w:t>
      </w:r>
      <w:r w:rsidR="00963845" w:rsidRPr="001C05EF">
        <w:rPr>
          <w:rFonts w:asciiTheme="minorHAnsi" w:eastAsia="Times New Roman" w:hAnsiTheme="minorHAnsi" w:cstheme="minorHAnsi"/>
          <w:color w:val="000000"/>
        </w:rPr>
        <w:t xml:space="preserve">he evaluator has a relevant credential and a minimum of 2 years full time occupational experience in </w:t>
      </w:r>
      <w:r w:rsidR="001C05EF" w:rsidRPr="001C05EF">
        <w:rPr>
          <w:rFonts w:asciiTheme="minorHAnsi" w:hAnsiTheme="minorHAnsi" w:cstheme="minorHAnsi"/>
          <w:bCs/>
        </w:rPr>
        <w:t>career occupations that are relevant to the program of instruction.</w:t>
      </w:r>
    </w:p>
    <w:p w14:paraId="0B7EA5BB" w14:textId="02E9AD73" w:rsidR="00963845" w:rsidRPr="001C05EF" w:rsidRDefault="00602AB8" w:rsidP="00AA2C66">
      <w:pPr>
        <w:pStyle w:val="ListParagraph"/>
        <w:spacing w:after="0" w:line="240" w:lineRule="auto"/>
        <w:rPr>
          <w:rFonts w:asciiTheme="minorHAnsi" w:eastAsia="Times New Roman" w:hAnsiTheme="minorHAnsi" w:cstheme="minorHAnsi"/>
          <w:i/>
          <w:iCs/>
          <w:color w:val="000000"/>
        </w:rPr>
      </w:pPr>
      <w:r w:rsidRPr="001C05EF">
        <w:rPr>
          <w:rFonts w:asciiTheme="minorHAnsi" w:eastAsia="Times New Roman" w:hAnsiTheme="minorHAnsi" w:cstheme="minorHAnsi"/>
          <w:i/>
          <w:iCs/>
          <w:color w:val="000000"/>
        </w:rPr>
        <w:t xml:space="preserve"> </w:t>
      </w:r>
      <w:r w:rsidR="00B00B11" w:rsidRPr="001C05EF">
        <w:rPr>
          <w:rFonts w:asciiTheme="minorHAnsi" w:eastAsia="Times New Roman" w:hAnsiTheme="minorHAnsi" w:cstheme="minorHAnsi"/>
          <w:b/>
          <w:bCs/>
          <w:i/>
          <w:iCs/>
          <w:color w:val="000000"/>
        </w:rPr>
        <w:t>OR</w:t>
      </w:r>
    </w:p>
    <w:p w14:paraId="247BFCE1" w14:textId="69B2AA3D" w:rsidR="00963845" w:rsidRPr="001C05EF" w:rsidRDefault="00B00B11" w:rsidP="00AA2C66">
      <w:pPr>
        <w:pStyle w:val="ListParagraph"/>
        <w:numPr>
          <w:ilvl w:val="0"/>
          <w:numId w:val="10"/>
        </w:numPr>
        <w:spacing w:after="0" w:line="240" w:lineRule="auto"/>
        <w:rPr>
          <w:rFonts w:asciiTheme="minorHAnsi" w:eastAsia="Times New Roman" w:hAnsiTheme="minorHAnsi" w:cstheme="minorHAnsi"/>
          <w:color w:val="000000"/>
        </w:rPr>
      </w:pPr>
      <w:r w:rsidRPr="001C05EF">
        <w:rPr>
          <w:rFonts w:asciiTheme="minorHAnsi" w:hAnsiTheme="minorHAnsi" w:cstheme="minorHAnsi"/>
        </w:rPr>
        <w:sym w:font="Wingdings 2" w:char="F0A3"/>
      </w:r>
      <w:r w:rsidRPr="001C05EF">
        <w:rPr>
          <w:rFonts w:asciiTheme="minorHAnsi" w:eastAsia="Times New Roman" w:hAnsiTheme="minorHAnsi" w:cstheme="minorHAnsi"/>
          <w:color w:val="000000"/>
        </w:rPr>
        <w:t xml:space="preserve"> </w:t>
      </w:r>
      <w:r w:rsidR="00671761" w:rsidRPr="001C05EF">
        <w:rPr>
          <w:rFonts w:asciiTheme="minorHAnsi" w:eastAsia="Times New Roman" w:hAnsiTheme="minorHAnsi" w:cstheme="minorHAnsi"/>
          <w:color w:val="000000"/>
        </w:rPr>
        <w:t>T</w:t>
      </w:r>
      <w:r w:rsidR="00963845" w:rsidRPr="001C05EF">
        <w:rPr>
          <w:rFonts w:asciiTheme="minorHAnsi" w:eastAsia="Times New Roman" w:hAnsiTheme="minorHAnsi" w:cstheme="minorHAnsi"/>
          <w:color w:val="000000"/>
        </w:rPr>
        <w:t xml:space="preserve">he evaluator has no credential but has a minimum of 10 years full time occupational experience in </w:t>
      </w:r>
      <w:r w:rsidR="001C05EF" w:rsidRPr="001C05EF">
        <w:rPr>
          <w:rFonts w:asciiTheme="minorHAnsi" w:hAnsiTheme="minorHAnsi" w:cstheme="minorHAnsi"/>
          <w:bCs/>
        </w:rPr>
        <w:t>career occupations that are relevant to the program of instruction.</w:t>
      </w:r>
    </w:p>
    <w:p w14:paraId="1FDB249E" w14:textId="77777777" w:rsidR="00602AB8" w:rsidRPr="001C05EF" w:rsidRDefault="00602AB8" w:rsidP="00C048D4">
      <w:pPr>
        <w:spacing w:before="120"/>
        <w:rPr>
          <w:rFonts w:eastAsia="Times New Roman" w:cstheme="minorHAnsi"/>
          <w:b/>
          <w:bCs/>
          <w:color w:val="000000"/>
        </w:rPr>
      </w:pPr>
      <w:r w:rsidRPr="001C05EF">
        <w:rPr>
          <w:rFonts w:eastAsia="Times New Roman" w:cstheme="minorHAnsi"/>
          <w:b/>
          <w:bCs/>
          <w:color w:val="000000"/>
        </w:rPr>
        <w:t>CV/resume:</w:t>
      </w:r>
    </w:p>
    <w:p w14:paraId="351895D9" w14:textId="54A9B132" w:rsidR="00602AB8" w:rsidRPr="001C05EF" w:rsidRDefault="00602AB8" w:rsidP="00AA2C66">
      <w:pPr>
        <w:pStyle w:val="ListParagraph"/>
        <w:numPr>
          <w:ilvl w:val="0"/>
          <w:numId w:val="9"/>
        </w:numPr>
        <w:spacing w:after="0" w:line="240" w:lineRule="auto"/>
        <w:rPr>
          <w:rFonts w:asciiTheme="minorHAnsi" w:eastAsia="Times New Roman" w:hAnsiTheme="minorHAnsi" w:cstheme="minorHAnsi"/>
        </w:rPr>
      </w:pPr>
      <w:r w:rsidRPr="001C05EF">
        <w:rPr>
          <w:rFonts w:asciiTheme="minorHAnsi" w:hAnsiTheme="minorHAnsi" w:cstheme="minorHAnsi"/>
        </w:rPr>
        <w:lastRenderedPageBreak/>
        <w:sym w:font="Wingdings 2" w:char="F0A3"/>
      </w:r>
      <w:r w:rsidRPr="001C05EF">
        <w:rPr>
          <w:rFonts w:asciiTheme="minorHAnsi" w:eastAsia="Times New Roman" w:hAnsiTheme="minorHAnsi" w:cstheme="minorHAnsi"/>
          <w:color w:val="000000"/>
        </w:rPr>
        <w:t xml:space="preserve">  </w:t>
      </w:r>
      <w:r w:rsidR="00671761" w:rsidRPr="001C05EF">
        <w:rPr>
          <w:rFonts w:asciiTheme="minorHAnsi" w:eastAsia="Times New Roman" w:hAnsiTheme="minorHAnsi" w:cstheme="minorHAnsi"/>
          <w:color w:val="000000"/>
        </w:rPr>
        <w:t>T</w:t>
      </w:r>
      <w:r w:rsidRPr="001C05EF">
        <w:rPr>
          <w:rFonts w:asciiTheme="minorHAnsi" w:eastAsia="Times New Roman" w:hAnsiTheme="minorHAnsi" w:cstheme="minorHAnsi"/>
          <w:color w:val="000000"/>
        </w:rPr>
        <w:t xml:space="preserve">he evaluator’s CV/resume </w:t>
      </w:r>
      <w:r w:rsidRPr="001C05EF">
        <w:rPr>
          <w:rFonts w:asciiTheme="minorHAnsi" w:eastAsia="Times New Roman" w:hAnsiTheme="minorHAnsi" w:cstheme="minorHAnsi"/>
        </w:rPr>
        <w:t xml:space="preserve">clearly describes their credentials, job title(s), job duration(s) </w:t>
      </w:r>
      <w:r w:rsidR="003722C2">
        <w:rPr>
          <w:rFonts w:asciiTheme="minorHAnsi" w:eastAsia="Times New Roman" w:hAnsiTheme="minorHAnsi" w:cstheme="minorHAnsi"/>
        </w:rPr>
        <w:t xml:space="preserve">including specific dates, </w:t>
      </w:r>
      <w:r w:rsidRPr="001C05EF">
        <w:rPr>
          <w:rFonts w:asciiTheme="minorHAnsi" w:eastAsia="Times New Roman" w:hAnsiTheme="minorHAnsi" w:cstheme="minorHAnsi"/>
        </w:rPr>
        <w:t>and job duties.</w:t>
      </w:r>
    </w:p>
    <w:p w14:paraId="1DE71963" w14:textId="4B140D34" w:rsidR="002E100D" w:rsidRPr="001C05EF" w:rsidRDefault="00602AB8" w:rsidP="00C048D4">
      <w:pPr>
        <w:spacing w:before="120"/>
        <w:rPr>
          <w:rFonts w:eastAsia="Times New Roman" w:cstheme="minorHAnsi"/>
          <w:b/>
          <w:bCs/>
        </w:rPr>
      </w:pPr>
      <w:r w:rsidRPr="001C05EF">
        <w:rPr>
          <w:rFonts w:eastAsia="Times New Roman" w:cstheme="minorHAnsi"/>
          <w:b/>
          <w:bCs/>
        </w:rPr>
        <w:t xml:space="preserve">Conflict of </w:t>
      </w:r>
      <w:r w:rsidR="00FE42B5" w:rsidRPr="001C05EF">
        <w:rPr>
          <w:rFonts w:eastAsia="Times New Roman" w:cstheme="minorHAnsi"/>
          <w:b/>
          <w:bCs/>
        </w:rPr>
        <w:t>i</w:t>
      </w:r>
      <w:r w:rsidRPr="001C05EF">
        <w:rPr>
          <w:rFonts w:eastAsia="Times New Roman" w:cstheme="minorHAnsi"/>
          <w:b/>
          <w:bCs/>
        </w:rPr>
        <w:t>nterest</w:t>
      </w:r>
      <w:r w:rsidR="002E100D" w:rsidRPr="001C05EF">
        <w:rPr>
          <w:rFonts w:eastAsia="Times New Roman" w:cstheme="minorHAnsi"/>
          <w:b/>
          <w:bCs/>
        </w:rPr>
        <w:t>:</w:t>
      </w:r>
    </w:p>
    <w:p w14:paraId="3A9DD2B1" w14:textId="3A359578" w:rsidR="002E100D" w:rsidRPr="001C05EF" w:rsidRDefault="00B00B11" w:rsidP="001C05EF">
      <w:pPr>
        <w:pStyle w:val="ListParagraph"/>
        <w:numPr>
          <w:ilvl w:val="0"/>
          <w:numId w:val="10"/>
        </w:numPr>
        <w:spacing w:after="0" w:line="240" w:lineRule="auto"/>
        <w:rPr>
          <w:rFonts w:asciiTheme="minorHAnsi" w:eastAsia="Times New Roman" w:hAnsiTheme="minorHAnsi" w:cstheme="minorHAnsi"/>
          <w:color w:val="000000"/>
        </w:rPr>
      </w:pPr>
      <w:r w:rsidRPr="001C05EF">
        <w:rPr>
          <w:rFonts w:asciiTheme="minorHAnsi" w:hAnsiTheme="minorHAnsi" w:cstheme="minorHAnsi"/>
        </w:rPr>
        <w:sym w:font="Wingdings 2" w:char="F0A3"/>
      </w:r>
      <w:r w:rsidRPr="001C05EF">
        <w:rPr>
          <w:rFonts w:asciiTheme="minorHAnsi" w:eastAsia="Times New Roman" w:hAnsiTheme="minorHAnsi" w:cstheme="minorHAnsi"/>
          <w:color w:val="000000"/>
        </w:rPr>
        <w:t xml:space="preserve">  </w:t>
      </w:r>
      <w:r w:rsidR="00671761" w:rsidRPr="001C05EF">
        <w:rPr>
          <w:rFonts w:asciiTheme="minorHAnsi" w:eastAsia="Times New Roman" w:hAnsiTheme="minorHAnsi" w:cstheme="minorHAnsi"/>
          <w:color w:val="000000"/>
        </w:rPr>
        <w:t>T</w:t>
      </w:r>
      <w:r w:rsidR="002E100D" w:rsidRPr="001C05EF">
        <w:rPr>
          <w:rFonts w:asciiTheme="minorHAnsi" w:eastAsia="Times New Roman" w:hAnsiTheme="minorHAnsi" w:cstheme="minorHAnsi"/>
          <w:color w:val="000000"/>
        </w:rPr>
        <w:t>he evaluator</w:t>
      </w:r>
      <w:r w:rsidR="00FE42B5" w:rsidRPr="001C05EF">
        <w:rPr>
          <w:rFonts w:asciiTheme="minorHAnsi" w:eastAsia="Times New Roman" w:hAnsiTheme="minorHAnsi" w:cstheme="minorHAnsi"/>
          <w:color w:val="000000"/>
        </w:rPr>
        <w:t xml:space="preserve"> is</w:t>
      </w:r>
      <w:r w:rsidR="002E100D" w:rsidRPr="001C05EF">
        <w:rPr>
          <w:rFonts w:asciiTheme="minorHAnsi" w:eastAsia="Times New Roman" w:hAnsiTheme="minorHAnsi" w:cstheme="minorHAnsi"/>
          <w:color w:val="000000"/>
        </w:rPr>
        <w:t xml:space="preserve"> </w:t>
      </w:r>
      <w:r w:rsidR="00FE42B5" w:rsidRPr="001C05EF">
        <w:rPr>
          <w:rFonts w:asciiTheme="minorHAnsi" w:eastAsia="Times New Roman" w:hAnsiTheme="minorHAnsi" w:cstheme="minorHAnsi"/>
          <w:color w:val="000000"/>
        </w:rPr>
        <w:t>free of a</w:t>
      </w:r>
      <w:r w:rsidR="003722C2">
        <w:rPr>
          <w:rFonts w:asciiTheme="minorHAnsi" w:eastAsia="Times New Roman" w:hAnsiTheme="minorHAnsi" w:cstheme="minorHAnsi"/>
          <w:color w:val="000000"/>
        </w:rPr>
        <w:t>ny</w:t>
      </w:r>
      <w:r w:rsidR="00FE42B5" w:rsidRPr="001C05EF">
        <w:rPr>
          <w:rFonts w:asciiTheme="minorHAnsi" w:eastAsia="Times New Roman" w:hAnsiTheme="minorHAnsi" w:cstheme="minorHAnsi"/>
          <w:color w:val="000000"/>
        </w:rPr>
        <w:t xml:space="preserve"> </w:t>
      </w:r>
      <w:r w:rsidRPr="001C05EF">
        <w:rPr>
          <w:rFonts w:asciiTheme="minorHAnsi" w:hAnsiTheme="minorHAnsi" w:cstheme="minorHAnsi"/>
        </w:rPr>
        <w:t xml:space="preserve">possible conflict of interest or other relationship to the institution which may impact </w:t>
      </w:r>
      <w:r w:rsidR="003722C2">
        <w:rPr>
          <w:rFonts w:asciiTheme="minorHAnsi" w:hAnsiTheme="minorHAnsi" w:cstheme="minorHAnsi"/>
        </w:rPr>
        <w:t xml:space="preserve">their </w:t>
      </w:r>
      <w:r w:rsidRPr="001C05EF">
        <w:rPr>
          <w:rFonts w:asciiTheme="minorHAnsi" w:hAnsiTheme="minorHAnsi" w:cstheme="minorHAnsi"/>
        </w:rPr>
        <w:t xml:space="preserve">impartiality. </w:t>
      </w:r>
    </w:p>
    <w:p w14:paraId="404A7C51" w14:textId="2850E81F" w:rsidR="00032D25" w:rsidRPr="00AA2C66" w:rsidRDefault="00032D25" w:rsidP="00FE42B5">
      <w:pPr>
        <w:pStyle w:val="Heading3"/>
      </w:pPr>
      <w:bookmarkStart w:id="19" w:name="_Who_arranges_for"/>
      <w:bookmarkEnd w:id="19"/>
      <w:r w:rsidRPr="00AA2C66">
        <w:t>Who arranges for and manages the evaluation?</w:t>
      </w:r>
    </w:p>
    <w:p w14:paraId="520F2C53" w14:textId="77777777" w:rsidR="00032D25" w:rsidRDefault="00032D25" w:rsidP="00032D25">
      <w:pPr>
        <w:spacing w:after="0"/>
        <w:ind w:left="60"/>
      </w:pPr>
    </w:p>
    <w:p w14:paraId="6B8BB38F" w14:textId="68B125AA" w:rsidR="00032D25" w:rsidRDefault="00032D25" w:rsidP="005B5923">
      <w:pPr>
        <w:spacing w:after="0"/>
        <w:ind w:left="60"/>
      </w:pPr>
      <w:r>
        <w:t xml:space="preserve">The institution </w:t>
      </w:r>
      <w:r w:rsidR="00B953D7">
        <w:t>arranges the evaluation and site visit with the evaluator. Terms, including costs, are agreed upon between them. PTIB is not involved in these arrangements</w:t>
      </w:r>
      <w:r>
        <w:t>.</w:t>
      </w:r>
    </w:p>
    <w:p w14:paraId="2BC42F42" w14:textId="77777777" w:rsidR="008F3273" w:rsidRDefault="008F3273" w:rsidP="005B5923">
      <w:pPr>
        <w:spacing w:after="0"/>
        <w:ind w:left="60"/>
      </w:pPr>
    </w:p>
    <w:p w14:paraId="12422CC3" w14:textId="213D5899" w:rsidR="008F3273" w:rsidRPr="00032D25" w:rsidRDefault="008F3273" w:rsidP="005B5923">
      <w:pPr>
        <w:spacing w:after="0"/>
        <w:ind w:left="60"/>
      </w:pPr>
      <w:r w:rsidRPr="004F7949">
        <w:rPr>
          <w:rFonts w:cstheme="minorHAnsi"/>
        </w:rPr>
        <w:t>Virtual site visits are only accepted under exceptional circumstances and must be approved in advance by the PTIB</w:t>
      </w:r>
      <w:r w:rsidRPr="004818A7">
        <w:rPr>
          <w:rFonts w:cstheme="minorHAnsi"/>
          <w:i/>
          <w:iCs/>
        </w:rPr>
        <w:t>.</w:t>
      </w:r>
    </w:p>
    <w:p w14:paraId="4B732BEC" w14:textId="54BF0C5F" w:rsidR="00FE42B5" w:rsidRDefault="00FE42B5" w:rsidP="00FE42B5">
      <w:pPr>
        <w:pStyle w:val="Heading3"/>
      </w:pPr>
      <w:bookmarkStart w:id="20" w:name="_What_does_the"/>
      <w:bookmarkEnd w:id="20"/>
      <w:r>
        <w:t>What does the PTIB review in relation to a Program Evaluator?</w:t>
      </w:r>
    </w:p>
    <w:p w14:paraId="1C68C7BD" w14:textId="77777777" w:rsidR="00FE42B5" w:rsidRDefault="00FE42B5" w:rsidP="00FE42B5">
      <w:pPr>
        <w:spacing w:after="0"/>
        <w:ind w:left="60"/>
      </w:pPr>
    </w:p>
    <w:p w14:paraId="7AC370AD" w14:textId="40210806" w:rsidR="00FE42B5" w:rsidRPr="001C05EF" w:rsidRDefault="00FE42B5" w:rsidP="00FE42B5">
      <w:pPr>
        <w:spacing w:after="0"/>
        <w:ind w:left="60"/>
        <w:rPr>
          <w:rFonts w:cstheme="minorHAnsi"/>
        </w:rPr>
      </w:pPr>
      <w:r w:rsidRPr="001C05EF">
        <w:rPr>
          <w:rFonts w:cstheme="minorHAnsi"/>
        </w:rPr>
        <w:t>In deciding whether an evaluator meets the minimum standards in the PTR, PTIB staff first look at the program outline that the PE has reviewed, specifically at the career occupation(s) for which the program is intended to prepare students (and to what level), whether the program is in a regulated field, the learning objectives, admission requirements and list of courses.</w:t>
      </w:r>
    </w:p>
    <w:p w14:paraId="36C6A6F1" w14:textId="77777777" w:rsidR="00FE42B5" w:rsidRPr="001C05EF" w:rsidRDefault="00FE42B5" w:rsidP="00FE42B5">
      <w:pPr>
        <w:spacing w:after="0"/>
        <w:ind w:left="60"/>
        <w:rPr>
          <w:rFonts w:cstheme="minorHAnsi"/>
        </w:rPr>
      </w:pPr>
    </w:p>
    <w:p w14:paraId="7DFF3C65" w14:textId="78FCA602" w:rsidR="00FE42B5" w:rsidRPr="001C05EF" w:rsidRDefault="00FE42B5" w:rsidP="00FE42B5">
      <w:pPr>
        <w:spacing w:after="0"/>
        <w:ind w:left="60"/>
        <w:rPr>
          <w:rFonts w:cstheme="minorHAnsi"/>
        </w:rPr>
      </w:pPr>
      <w:r w:rsidRPr="001C05EF">
        <w:rPr>
          <w:rFonts w:cstheme="minorHAnsi"/>
        </w:rPr>
        <w:t xml:space="preserve">Then we look at the PE’s CV or résumé: do they have a credential in the field of the program, or one that is very closely related? Do they have experience in </w:t>
      </w:r>
      <w:r w:rsidR="003722C2">
        <w:rPr>
          <w:rFonts w:cstheme="minorHAnsi"/>
        </w:rPr>
        <w:t>the</w:t>
      </w:r>
      <w:r w:rsidRPr="001C05EF">
        <w:rPr>
          <w:rFonts w:cstheme="minorHAnsi"/>
        </w:rPr>
        <w:t xml:space="preserve"> occupation</w:t>
      </w:r>
      <w:r w:rsidR="003722C2">
        <w:rPr>
          <w:rFonts w:cstheme="minorHAnsi"/>
        </w:rPr>
        <w:t>, or one of the occupations, that</w:t>
      </w:r>
      <w:r w:rsidRPr="001C05EF">
        <w:rPr>
          <w:rFonts w:cstheme="minorHAnsi"/>
        </w:rPr>
        <w:t xml:space="preserve"> the program will prepare students for? Is their experience current and, if applicable, specific to Canada/BC? Does their background at very least meet minimum requirements in the PTR for an instructor in the program? If the program is in a regulated field, does the proposed PE meet the regulator’s requirements for practice in the field? If the program is to be offered by distance delivery, do they have experience and/or education relating to this?</w:t>
      </w:r>
    </w:p>
    <w:p w14:paraId="43BCEE85" w14:textId="77777777" w:rsidR="00FE42B5" w:rsidRPr="001C05EF" w:rsidRDefault="00FE42B5" w:rsidP="00FE42B5">
      <w:pPr>
        <w:spacing w:after="0"/>
        <w:ind w:left="60"/>
        <w:rPr>
          <w:rFonts w:cstheme="minorHAnsi"/>
        </w:rPr>
      </w:pPr>
    </w:p>
    <w:p w14:paraId="421739A9" w14:textId="77777777" w:rsidR="00FE42B5" w:rsidRPr="001C05EF" w:rsidRDefault="00FE42B5" w:rsidP="00FE42B5">
      <w:pPr>
        <w:spacing w:after="0"/>
        <w:ind w:left="60"/>
        <w:rPr>
          <w:rFonts w:cstheme="minorHAnsi"/>
        </w:rPr>
      </w:pPr>
      <w:r w:rsidRPr="001C05EF">
        <w:rPr>
          <w:rFonts w:cstheme="minorHAnsi"/>
        </w:rPr>
        <w:t>These requirements are intended to ensure the PE has full and current knowledge of the occupation for which the program is intended to prepare students including, if applicable, regulation and legal scope of practice. Ideally, the PE will also have some background in adult education, to better equip him/her to assess the program design, materials, etc.</w:t>
      </w:r>
    </w:p>
    <w:p w14:paraId="100BDDF7" w14:textId="77777777" w:rsidR="00FE42B5" w:rsidRPr="001C05EF" w:rsidRDefault="00FE42B5" w:rsidP="00FE42B5">
      <w:pPr>
        <w:spacing w:after="0"/>
        <w:ind w:left="60"/>
        <w:rPr>
          <w:rFonts w:cstheme="minorHAnsi"/>
        </w:rPr>
      </w:pPr>
    </w:p>
    <w:p w14:paraId="324F10D7" w14:textId="77777777" w:rsidR="00FE42B5" w:rsidRPr="001C05EF" w:rsidRDefault="00FE42B5" w:rsidP="00FE42B5">
      <w:pPr>
        <w:spacing w:after="0"/>
        <w:ind w:left="60"/>
        <w:rPr>
          <w:rFonts w:cstheme="minorHAnsi"/>
        </w:rPr>
      </w:pPr>
      <w:r w:rsidRPr="001C05EF">
        <w:rPr>
          <w:rFonts w:cstheme="minorHAnsi"/>
          <w:b/>
        </w:rPr>
        <w:t>If the program combines two distinct areas of study</w:t>
      </w:r>
      <w:r w:rsidRPr="001C05EF">
        <w:rPr>
          <w:rFonts w:cstheme="minorHAnsi"/>
        </w:rPr>
        <w:t>, does the PE have adequate breadth of expertise to cover them both? If not, a second PE may be required; each could provide a separate report, or both could collaborate on one report.  (See also #9, below.)</w:t>
      </w:r>
    </w:p>
    <w:p w14:paraId="1E45E638" w14:textId="77777777" w:rsidR="00FE42B5" w:rsidRPr="001C05EF" w:rsidRDefault="00FE42B5" w:rsidP="00FE42B5">
      <w:pPr>
        <w:spacing w:after="0"/>
        <w:ind w:left="60"/>
        <w:rPr>
          <w:rFonts w:cstheme="minorHAnsi"/>
        </w:rPr>
      </w:pPr>
    </w:p>
    <w:p w14:paraId="7A9DAB36" w14:textId="77777777" w:rsidR="00FE42B5" w:rsidRDefault="00FE42B5" w:rsidP="00FE42B5">
      <w:pPr>
        <w:spacing w:after="0"/>
        <w:ind w:left="60"/>
      </w:pPr>
      <w:r w:rsidRPr="001C05EF">
        <w:rPr>
          <w:rFonts w:cstheme="minorHAnsi"/>
          <w:b/>
          <w:bCs/>
        </w:rPr>
        <w:t>If the evaluator is on PTIB’s SME list</w:t>
      </w:r>
      <w:r w:rsidRPr="001C05EF">
        <w:rPr>
          <w:rFonts w:cstheme="minorHAnsi"/>
        </w:rPr>
        <w:t xml:space="preserve">, </w:t>
      </w:r>
      <w:r w:rsidRPr="001C05EF">
        <w:rPr>
          <w:rFonts w:cstheme="minorHAnsi"/>
          <w:b/>
          <w:bCs/>
        </w:rPr>
        <w:t>we still need a copy of the person’s current CV</w:t>
      </w:r>
      <w:r w:rsidRPr="001C05EF">
        <w:rPr>
          <w:rFonts w:cstheme="minorHAnsi"/>
        </w:rPr>
        <w:t>. While we have a CV on file it may not show details specifically relevant to your program area, and it may not show recent experience relevant to your program area</w:t>
      </w:r>
      <w:r>
        <w:t xml:space="preserve">.  </w:t>
      </w:r>
    </w:p>
    <w:p w14:paraId="5DE3007F" w14:textId="3E95D74E" w:rsidR="003E5B99" w:rsidRDefault="003E5B99" w:rsidP="00F01342">
      <w:pPr>
        <w:pStyle w:val="Heading3"/>
      </w:pPr>
      <w:bookmarkStart w:id="21" w:name="_Is_a_Program"/>
      <w:bookmarkEnd w:id="21"/>
      <w:r>
        <w:t xml:space="preserve">Is a Program Evaluator </w:t>
      </w:r>
      <w:r w:rsidR="00880972">
        <w:t xml:space="preserve">(PE) </w:t>
      </w:r>
      <w:r>
        <w:t>the same as a Subject Matter Expert (SME)?</w:t>
      </w:r>
      <w:bookmarkEnd w:id="17"/>
    </w:p>
    <w:p w14:paraId="6896E8B8" w14:textId="77777777" w:rsidR="003E5B99" w:rsidRDefault="003E5B99" w:rsidP="003E5B99">
      <w:pPr>
        <w:spacing w:after="0"/>
        <w:ind w:left="60"/>
      </w:pPr>
    </w:p>
    <w:p w14:paraId="1968C653" w14:textId="41C62FEF" w:rsidR="003E5B99" w:rsidRDefault="00B953D7">
      <w:pPr>
        <w:spacing w:after="0"/>
        <w:ind w:left="60"/>
      </w:pPr>
      <w:r>
        <w:t>The terms are used differently by PTIB</w:t>
      </w:r>
      <w:r w:rsidR="00880972">
        <w:t xml:space="preserve">. </w:t>
      </w:r>
      <w:r w:rsidR="003B7590">
        <w:t xml:space="preserve">A </w:t>
      </w:r>
      <w:r w:rsidR="00880972">
        <w:t>PE</w:t>
      </w:r>
      <w:r w:rsidR="003713EF">
        <w:t xml:space="preserve"> </w:t>
      </w:r>
      <w:r w:rsidR="003E5B99">
        <w:t xml:space="preserve">is someone who has been contracted by an institution to evaluate a </w:t>
      </w:r>
      <w:r w:rsidR="003E5B99" w:rsidRPr="00880972">
        <w:rPr>
          <w:i/>
          <w:iCs/>
        </w:rPr>
        <w:t>specific</w:t>
      </w:r>
      <w:r w:rsidR="003E5B99">
        <w:t xml:space="preserve"> program, while an SME is someone who has been contracted by PTIB to participate in inspections or designation reviews</w:t>
      </w:r>
      <w:r w:rsidR="003B7590">
        <w:t xml:space="preserve"> </w:t>
      </w:r>
      <w:r w:rsidR="003E5B99">
        <w:t xml:space="preserve">involving programs in their area of expertise. </w:t>
      </w:r>
      <w:r w:rsidR="003713EF">
        <w:t>However, a</w:t>
      </w:r>
      <w:r w:rsidR="003713EF" w:rsidRPr="003713EF">
        <w:t xml:space="preserve"> </w:t>
      </w:r>
      <w:r w:rsidR="003713EF">
        <w:t xml:space="preserve">PE needs </w:t>
      </w:r>
      <w:r w:rsidR="003713EF">
        <w:lastRenderedPageBreak/>
        <w:t xml:space="preserve">the same </w:t>
      </w:r>
      <w:r w:rsidR="004411E5">
        <w:t xml:space="preserve">type of </w:t>
      </w:r>
      <w:r w:rsidR="003713EF">
        <w:t>qualifications as a Subject Matter Expert: in-depth subject-matter knowledge and experience, and unrelated to the institution.</w:t>
      </w:r>
    </w:p>
    <w:p w14:paraId="59B036CC" w14:textId="080D2362" w:rsidR="00AF1EBC" w:rsidRDefault="002F3D7D" w:rsidP="00F01342">
      <w:pPr>
        <w:pStyle w:val="Heading3"/>
      </w:pPr>
      <w:bookmarkStart w:id="22" w:name="_Who_may_not"/>
      <w:bookmarkStart w:id="23" w:name="_Toc92954784"/>
      <w:bookmarkEnd w:id="22"/>
      <w:r>
        <w:t xml:space="preserve"> </w:t>
      </w:r>
      <w:r w:rsidR="00AF1EBC">
        <w:t xml:space="preserve">Who may </w:t>
      </w:r>
      <w:r w:rsidR="00AF1EBC" w:rsidRPr="00722CD4">
        <w:rPr>
          <w:i/>
        </w:rPr>
        <w:t>not</w:t>
      </w:r>
      <w:r w:rsidR="00AF1EBC">
        <w:t xml:space="preserve"> be a Program Evaluator?</w:t>
      </w:r>
      <w:bookmarkEnd w:id="23"/>
    </w:p>
    <w:p w14:paraId="58331D21" w14:textId="77777777" w:rsidR="00563225" w:rsidRDefault="00563225" w:rsidP="00E7707D">
      <w:pPr>
        <w:spacing w:after="0"/>
        <w:ind w:left="60"/>
      </w:pPr>
    </w:p>
    <w:p w14:paraId="3BF15FD8" w14:textId="77777777" w:rsidR="00AF1EBC" w:rsidRDefault="00AF1EBC" w:rsidP="00B953D7">
      <w:pPr>
        <w:spacing w:after="0"/>
        <w:ind w:left="60"/>
      </w:pPr>
      <w:r>
        <w:t>The PTIB will not accept an evaluator who:</w:t>
      </w:r>
    </w:p>
    <w:p w14:paraId="35F6A7AD" w14:textId="77777777" w:rsidR="00AF1EBC" w:rsidRDefault="00AF1EBC" w:rsidP="005B5923">
      <w:pPr>
        <w:pStyle w:val="ListParagraph"/>
        <w:numPr>
          <w:ilvl w:val="0"/>
          <w:numId w:val="6"/>
        </w:numPr>
        <w:spacing w:after="0" w:line="240" w:lineRule="auto"/>
      </w:pPr>
      <w:r>
        <w:t xml:space="preserve">Works for the applicant institution, or for a related company </w:t>
      </w:r>
    </w:p>
    <w:p w14:paraId="528B7941" w14:textId="77777777" w:rsidR="00AF1EBC" w:rsidRDefault="00AF1EBC" w:rsidP="005B5923">
      <w:pPr>
        <w:pStyle w:val="ListParagraph"/>
        <w:numPr>
          <w:ilvl w:val="0"/>
          <w:numId w:val="6"/>
        </w:numPr>
        <w:spacing w:after="0" w:line="240" w:lineRule="auto"/>
      </w:pPr>
      <w:r>
        <w:t>Was involved in developing the curriculum to be used in the program, or in developing another program on which this on</w:t>
      </w:r>
      <w:r w:rsidR="002733AE">
        <w:t>e</w:t>
      </w:r>
      <w:r>
        <w:t xml:space="preserve"> is based</w:t>
      </w:r>
    </w:p>
    <w:p w14:paraId="4BB7918C" w14:textId="77777777" w:rsidR="00722CD4" w:rsidRDefault="00722CD4" w:rsidP="005B5923">
      <w:pPr>
        <w:pStyle w:val="ListParagraph"/>
        <w:numPr>
          <w:ilvl w:val="0"/>
          <w:numId w:val="6"/>
        </w:numPr>
        <w:spacing w:after="0" w:line="240" w:lineRule="auto"/>
      </w:pPr>
      <w:r>
        <w:t>Would for any other reason have a conflict between their duty to evaluate the program impartially and their own self-i</w:t>
      </w:r>
      <w:r w:rsidR="00C2240D">
        <w:t>nterest, financial or otherwise</w:t>
      </w:r>
    </w:p>
    <w:p w14:paraId="681ACB9A" w14:textId="569129EC" w:rsidR="009C7FE9" w:rsidRDefault="00AF1EBC" w:rsidP="005B5923">
      <w:pPr>
        <w:pStyle w:val="ListParagraph"/>
        <w:numPr>
          <w:ilvl w:val="0"/>
          <w:numId w:val="6"/>
        </w:numPr>
        <w:spacing w:after="0" w:line="240" w:lineRule="auto"/>
      </w:pPr>
      <w:r>
        <w:t xml:space="preserve">Does not have </w:t>
      </w:r>
      <w:r w:rsidR="00FD39E2">
        <w:t xml:space="preserve">current </w:t>
      </w:r>
      <w:r>
        <w:t>occupational experience directly relevant to the program. E.g. a Paralegal program must be evaluated by someone with experience a</w:t>
      </w:r>
      <w:r w:rsidR="00C2240D">
        <w:t>s a paralegal, not as a lawyer</w:t>
      </w:r>
      <w:r w:rsidR="00DC1BAA">
        <w:t>.</w:t>
      </w:r>
    </w:p>
    <w:p w14:paraId="1D2B983D" w14:textId="29C14344" w:rsidR="005427A1" w:rsidRDefault="003F1C33" w:rsidP="00F01342">
      <w:pPr>
        <w:pStyle w:val="Heading3"/>
      </w:pPr>
      <w:bookmarkStart w:id="24" w:name="_How_is_the"/>
      <w:bookmarkStart w:id="25" w:name="_Toc507494750"/>
      <w:bookmarkStart w:id="26" w:name="_Toc507495497"/>
      <w:bookmarkStart w:id="27" w:name="_Toc92954785"/>
      <w:bookmarkEnd w:id="24"/>
      <w:r>
        <w:t xml:space="preserve"> </w:t>
      </w:r>
      <w:r w:rsidR="005427A1">
        <w:t>How is the evaluation report submitted</w:t>
      </w:r>
      <w:r w:rsidR="00623EC8">
        <w:t>, and when</w:t>
      </w:r>
      <w:r w:rsidR="005427A1">
        <w:t>?</w:t>
      </w:r>
    </w:p>
    <w:p w14:paraId="70EF0D03" w14:textId="77777777" w:rsidR="001C05EF" w:rsidRPr="004F7949" w:rsidRDefault="001C05EF" w:rsidP="004F7949">
      <w:pPr>
        <w:spacing w:after="0"/>
        <w:ind w:left="60"/>
      </w:pPr>
    </w:p>
    <w:p w14:paraId="1C04CDEE" w14:textId="0639C2B3" w:rsidR="005427A1" w:rsidRPr="001C05EF" w:rsidRDefault="005427A1" w:rsidP="005427A1">
      <w:pPr>
        <w:rPr>
          <w:rFonts w:ascii="Calibri" w:hAnsi="Calibri" w:cs="Calibri"/>
        </w:rPr>
      </w:pPr>
      <w:r w:rsidRPr="001C05EF">
        <w:rPr>
          <w:rFonts w:ascii="Calibri" w:hAnsi="Calibri" w:cs="Calibri"/>
        </w:rPr>
        <w:t xml:space="preserve">The complete evaluation report must be sent directly to </w:t>
      </w:r>
      <w:r w:rsidR="00F20109" w:rsidRPr="001C05EF">
        <w:rPr>
          <w:rFonts w:ascii="Calibri" w:hAnsi="Calibri" w:cs="Calibri"/>
        </w:rPr>
        <w:t xml:space="preserve">the </w:t>
      </w:r>
      <w:r w:rsidRPr="001C05EF">
        <w:rPr>
          <w:rFonts w:ascii="Calibri" w:hAnsi="Calibri" w:cs="Calibri"/>
        </w:rPr>
        <w:t xml:space="preserve">PTIB by the program evaluator. Where appropriate, the PE may choose to include photographs or other documentation with their report. </w:t>
      </w:r>
    </w:p>
    <w:p w14:paraId="7F5CE6F8" w14:textId="47308B64" w:rsidR="005427A1" w:rsidRPr="001C05EF" w:rsidRDefault="005427A1" w:rsidP="005427A1">
      <w:pPr>
        <w:rPr>
          <w:rFonts w:ascii="Calibri" w:hAnsi="Calibri" w:cs="Calibri"/>
        </w:rPr>
      </w:pPr>
      <w:r w:rsidRPr="001C05EF">
        <w:rPr>
          <w:rFonts w:ascii="Calibri" w:hAnsi="Calibri" w:cs="Calibri"/>
        </w:rPr>
        <w:t xml:space="preserve">The report should be emailed as an attachment and sent to </w:t>
      </w:r>
      <w:hyperlink r:id="rId12" w:history="1">
        <w:r w:rsidRPr="001C05EF">
          <w:rPr>
            <w:rFonts w:ascii="Calibri" w:hAnsi="Calibri" w:cs="Calibri"/>
          </w:rPr>
          <w:t>PTI@gov.bc.ca</w:t>
        </w:r>
      </w:hyperlink>
      <w:r w:rsidRPr="001C05EF">
        <w:rPr>
          <w:rFonts w:ascii="Calibri" w:hAnsi="Calibri" w:cs="Calibri"/>
        </w:rPr>
        <w:t xml:space="preserve">. </w:t>
      </w:r>
    </w:p>
    <w:p w14:paraId="100E652D" w14:textId="33BC1E87" w:rsidR="005427A1" w:rsidRPr="001C05EF" w:rsidRDefault="005427A1" w:rsidP="005B5923">
      <w:pPr>
        <w:rPr>
          <w:rFonts w:ascii="Calibri" w:hAnsi="Calibri" w:cs="Calibri"/>
        </w:rPr>
      </w:pPr>
      <w:r w:rsidRPr="001C05EF">
        <w:rPr>
          <w:rFonts w:ascii="Calibri" w:hAnsi="Calibri" w:cs="Calibri"/>
        </w:rPr>
        <w:t>The institution’s response to the PE’s recommendations should be submitted as part of the program application</w:t>
      </w:r>
      <w:r w:rsidR="007A38D4" w:rsidRPr="001C05EF">
        <w:rPr>
          <w:rFonts w:ascii="Calibri" w:hAnsi="Calibri" w:cs="Calibri"/>
        </w:rPr>
        <w:t xml:space="preserve">. </w:t>
      </w:r>
      <w:r w:rsidRPr="001C05EF">
        <w:rPr>
          <w:rFonts w:ascii="Calibri" w:hAnsi="Calibri" w:cs="Calibri"/>
        </w:rPr>
        <w:t xml:space="preserve"> </w:t>
      </w:r>
      <w:r w:rsidR="00623EC8" w:rsidRPr="004F7949">
        <w:rPr>
          <w:rFonts w:ascii="Calibri" w:hAnsi="Calibri" w:cs="Calibri"/>
          <w:b/>
          <w:bCs/>
        </w:rPr>
        <w:t>Do not submit the application before the report is finished</w:t>
      </w:r>
      <w:r w:rsidR="00623EC8">
        <w:rPr>
          <w:rFonts w:ascii="Calibri" w:hAnsi="Calibri" w:cs="Calibri"/>
        </w:rPr>
        <w:t xml:space="preserve"> </w:t>
      </w:r>
      <w:r w:rsidR="00623EC8" w:rsidRPr="004F7949">
        <w:rPr>
          <w:rFonts w:ascii="Calibri" w:hAnsi="Calibri" w:cs="Calibri"/>
          <w:b/>
          <w:bCs/>
        </w:rPr>
        <w:t>and any changes based on the PE’s recommendations have been made</w:t>
      </w:r>
      <w:r w:rsidR="002F3D7D">
        <w:rPr>
          <w:rFonts w:ascii="Calibri" w:hAnsi="Calibri" w:cs="Calibri"/>
          <w:b/>
          <w:bCs/>
        </w:rPr>
        <w:t xml:space="preserve">. </w:t>
      </w:r>
      <w:r w:rsidR="002F3D7D" w:rsidRPr="004F7949">
        <w:rPr>
          <w:rFonts w:ascii="Calibri" w:hAnsi="Calibri" w:cs="Calibri"/>
        </w:rPr>
        <w:t>Ensure</w:t>
      </w:r>
      <w:r w:rsidR="00623EC8" w:rsidRPr="002F3D7D">
        <w:rPr>
          <w:rFonts w:ascii="Calibri" w:hAnsi="Calibri" w:cs="Calibri"/>
        </w:rPr>
        <w:t xml:space="preserve"> </w:t>
      </w:r>
      <w:r w:rsidR="00623EC8">
        <w:rPr>
          <w:rFonts w:ascii="Calibri" w:hAnsi="Calibri" w:cs="Calibri"/>
        </w:rPr>
        <w:t xml:space="preserve">supporting materials </w:t>
      </w:r>
      <w:r w:rsidR="002F3D7D">
        <w:rPr>
          <w:rFonts w:ascii="Calibri" w:hAnsi="Calibri" w:cs="Calibri"/>
        </w:rPr>
        <w:t xml:space="preserve">have been </w:t>
      </w:r>
      <w:r w:rsidR="00623EC8">
        <w:rPr>
          <w:rFonts w:ascii="Calibri" w:hAnsi="Calibri" w:cs="Calibri"/>
        </w:rPr>
        <w:t>updated as needed.</w:t>
      </w:r>
    </w:p>
    <w:p w14:paraId="23DB48F4" w14:textId="763E5540" w:rsidR="00E7707D" w:rsidRPr="00DC779C" w:rsidRDefault="003F1C33" w:rsidP="00F01342">
      <w:pPr>
        <w:pStyle w:val="Heading3"/>
      </w:pPr>
      <w:bookmarkStart w:id="28" w:name="_What_must_the"/>
      <w:bookmarkEnd w:id="28"/>
      <w:r>
        <w:t xml:space="preserve"> </w:t>
      </w:r>
      <w:r w:rsidR="00E7707D">
        <w:t>What must the evaluation cover</w:t>
      </w:r>
      <w:r w:rsidR="00E7707D" w:rsidRPr="00DC3C00">
        <w:t>?</w:t>
      </w:r>
      <w:bookmarkEnd w:id="25"/>
      <w:bookmarkEnd w:id="26"/>
      <w:bookmarkEnd w:id="27"/>
    </w:p>
    <w:p w14:paraId="2E8A799B" w14:textId="77777777" w:rsidR="00E7707D" w:rsidRPr="00DC3C00" w:rsidRDefault="00E7707D" w:rsidP="00E7707D">
      <w:pPr>
        <w:spacing w:after="0"/>
        <w:ind w:left="60"/>
      </w:pPr>
    </w:p>
    <w:p w14:paraId="1167F54B" w14:textId="705464DB" w:rsidR="00E7707D" w:rsidRDefault="00623652" w:rsidP="00E7707D">
      <w:pPr>
        <w:spacing w:after="0"/>
        <w:ind w:left="60"/>
      </w:pPr>
      <w:r>
        <w:t xml:space="preserve">The </w:t>
      </w:r>
      <w:r w:rsidRPr="00555BE8">
        <w:rPr>
          <w:i/>
          <w:iCs/>
        </w:rPr>
        <w:t>Private Training Regulation</w:t>
      </w:r>
      <w:r>
        <w:t xml:space="preserve"> s.13 (2) (b) lists what </w:t>
      </w:r>
      <w:r w:rsidR="001E0AC0">
        <w:t>a</w:t>
      </w:r>
      <w:r>
        <w:t xml:space="preserve"> program evaluation must cover. </w:t>
      </w:r>
      <w:r w:rsidR="001B53BE">
        <w:t>A report template</w:t>
      </w:r>
      <w:r>
        <w:t xml:space="preserve"> is </w:t>
      </w:r>
      <w:r w:rsidR="00965F8E">
        <w:t>provided</w:t>
      </w:r>
      <w:r>
        <w:t xml:space="preserve"> on </w:t>
      </w:r>
      <w:r w:rsidR="001E0AC0">
        <w:t xml:space="preserve">the </w:t>
      </w:r>
      <w:r w:rsidR="00965F8E">
        <w:t>PTIB</w:t>
      </w:r>
      <w:r>
        <w:t xml:space="preserve"> website (</w:t>
      </w:r>
      <w:hyperlink r:id="rId13" w:history="1">
        <w:r w:rsidRPr="00965F8E">
          <w:rPr>
            <w:rStyle w:val="Hyperlink"/>
            <w:i/>
          </w:rPr>
          <w:t>Forms, Templates and Resources</w:t>
        </w:r>
      </w:hyperlink>
      <w:r>
        <w:t>), and via a link at the end of this Guide.</w:t>
      </w:r>
      <w:r w:rsidR="001B53BE">
        <w:t xml:space="preserve"> </w:t>
      </w:r>
      <w:r w:rsidR="001E0AC0">
        <w:t xml:space="preserve"> </w:t>
      </w:r>
      <w:r w:rsidR="003C4B91">
        <w:t>Always d</w:t>
      </w:r>
      <w:r w:rsidR="001B53BE">
        <w:t xml:space="preserve">ownload a </w:t>
      </w:r>
      <w:r w:rsidR="00965F8E">
        <w:t>new</w:t>
      </w:r>
      <w:r w:rsidR="001B53BE">
        <w:t xml:space="preserve"> copy </w:t>
      </w:r>
      <w:r w:rsidR="001E0AC0">
        <w:t xml:space="preserve">of the report template </w:t>
      </w:r>
      <w:r w:rsidR="001B53BE">
        <w:t xml:space="preserve">for each review, as it is </w:t>
      </w:r>
      <w:r w:rsidR="00965F8E">
        <w:t xml:space="preserve">revised </w:t>
      </w:r>
      <w:r w:rsidR="001B53BE">
        <w:t>periodically.</w:t>
      </w:r>
      <w:r w:rsidR="003722C2">
        <w:t xml:space="preserve"> Reports submitted on outdated forms are not accepted.</w:t>
      </w:r>
    </w:p>
    <w:p w14:paraId="39BB2CAF" w14:textId="5EE3B971" w:rsidR="003713EF" w:rsidRPr="00DC779C" w:rsidRDefault="003F1C33" w:rsidP="00F01342">
      <w:pPr>
        <w:pStyle w:val="Heading3"/>
      </w:pPr>
      <w:bookmarkStart w:id="29" w:name="_What_if_the_1"/>
      <w:bookmarkStart w:id="30" w:name="_Toc92954786"/>
      <w:bookmarkStart w:id="31" w:name="_Hlk163040219"/>
      <w:bookmarkEnd w:id="29"/>
      <w:r>
        <w:t xml:space="preserve"> </w:t>
      </w:r>
      <w:r w:rsidR="003713EF">
        <w:t>What if the program combines two or more subject areas</w:t>
      </w:r>
      <w:r w:rsidR="003713EF" w:rsidRPr="00DC3C00">
        <w:t>?</w:t>
      </w:r>
      <w:bookmarkEnd w:id="30"/>
    </w:p>
    <w:bookmarkEnd w:id="31"/>
    <w:p w14:paraId="5CAE139C" w14:textId="77777777" w:rsidR="003713EF" w:rsidRDefault="003713EF" w:rsidP="000D4DD6">
      <w:pPr>
        <w:spacing w:after="0"/>
        <w:ind w:left="60"/>
      </w:pPr>
    </w:p>
    <w:p w14:paraId="1D331FF1" w14:textId="77777777" w:rsidR="003713EF" w:rsidRDefault="003713EF" w:rsidP="000D4DD6">
      <w:pPr>
        <w:spacing w:after="0"/>
        <w:ind w:left="60"/>
      </w:pPr>
      <w:r>
        <w:t xml:space="preserve">For minor components that are outside the PE’s area of expertise, the PE </w:t>
      </w:r>
      <w:r w:rsidR="00852C26">
        <w:t>should</w:t>
      </w:r>
      <w:r>
        <w:t xml:space="preserve"> be able to speak to whether they are an appropriate p</w:t>
      </w:r>
      <w:r w:rsidR="00DD2DCC">
        <w:t xml:space="preserve">art of a program in this field </w:t>
      </w:r>
      <w:r>
        <w:t>or</w:t>
      </w:r>
      <w:r w:rsidR="00DD2DCC">
        <w:t>,</w:t>
      </w:r>
      <w:r>
        <w:t xml:space="preserve"> if an unusual addition, how they add to the student’s education and pr</w:t>
      </w:r>
      <w:r w:rsidR="00DD2DCC">
        <w:t>eparation for work in the field</w:t>
      </w:r>
      <w:r>
        <w:t xml:space="preserve">. </w:t>
      </w:r>
    </w:p>
    <w:p w14:paraId="4D5D12FA" w14:textId="77777777" w:rsidR="003B54C8" w:rsidRDefault="003B54C8" w:rsidP="000D4DD6">
      <w:pPr>
        <w:spacing w:after="0"/>
        <w:ind w:left="60"/>
      </w:pPr>
    </w:p>
    <w:p w14:paraId="30B9C097" w14:textId="27C909B1" w:rsidR="00027093" w:rsidRDefault="003B54C8" w:rsidP="000D4DD6">
      <w:pPr>
        <w:spacing w:after="0"/>
        <w:ind w:left="60"/>
      </w:pPr>
      <w:r>
        <w:t xml:space="preserve">For major components in differing subject areas, more than one PE may be required. They should work together to demonstrate that </w:t>
      </w:r>
      <w:r w:rsidR="00852C26">
        <w:t>each</w:t>
      </w:r>
      <w:r>
        <w:t xml:space="preserve"> </w:t>
      </w:r>
      <w:r w:rsidR="00852C26">
        <w:t>major subject area</w:t>
      </w:r>
      <w:r>
        <w:t xml:space="preserve"> of the program </w:t>
      </w:r>
      <w:r w:rsidR="00852C26">
        <w:t>is</w:t>
      </w:r>
      <w:r>
        <w:t xml:space="preserve"> </w:t>
      </w:r>
      <w:r w:rsidR="001E0AC0">
        <w:t xml:space="preserve">covered </w:t>
      </w:r>
      <w:r>
        <w:t>appropriate</w:t>
      </w:r>
      <w:r w:rsidR="001E0AC0">
        <w:t>ly</w:t>
      </w:r>
      <w:r>
        <w:t>, and the combination is also appropriate</w:t>
      </w:r>
      <w:r w:rsidR="003722C2">
        <w:t xml:space="preserve"> in design and delivery</w:t>
      </w:r>
      <w:r>
        <w:t>.</w:t>
      </w:r>
    </w:p>
    <w:p w14:paraId="400A3FED" w14:textId="160D1120" w:rsidR="00027093" w:rsidRPr="00DC779C" w:rsidRDefault="00027093" w:rsidP="00027093">
      <w:pPr>
        <w:pStyle w:val="Heading3"/>
      </w:pPr>
      <w:bookmarkStart w:id="32" w:name="_Are_there_special"/>
      <w:bookmarkEnd w:id="32"/>
      <w:r>
        <w:t xml:space="preserve"> Are there special requirements for programs using distance delivery</w:t>
      </w:r>
      <w:r w:rsidRPr="00DC3C00">
        <w:t>?</w:t>
      </w:r>
    </w:p>
    <w:p w14:paraId="08A1CAAE" w14:textId="77777777" w:rsidR="00027093" w:rsidRDefault="00027093" w:rsidP="000D4DD6">
      <w:pPr>
        <w:spacing w:after="0"/>
        <w:ind w:left="60"/>
      </w:pPr>
    </w:p>
    <w:p w14:paraId="0A39BE2F" w14:textId="043D854B" w:rsidR="00027093" w:rsidRDefault="00027093" w:rsidP="000D4DD6">
      <w:pPr>
        <w:spacing w:after="0"/>
        <w:ind w:left="60"/>
      </w:pPr>
      <w:r>
        <w:t xml:space="preserve">If a program will be delivered either partially or entirely using distance modalities, the evaluation must include answers </w:t>
      </w:r>
      <w:r w:rsidR="003457CC">
        <w:t>t</w:t>
      </w:r>
      <w:r>
        <w:t xml:space="preserve">o </w:t>
      </w:r>
      <w:r w:rsidR="00576D69">
        <w:t xml:space="preserve">all </w:t>
      </w:r>
      <w:r>
        <w:t xml:space="preserve">questions about </w:t>
      </w:r>
      <w:r w:rsidR="00576D69">
        <w:t>the method(s) and resources to be used. T</w:t>
      </w:r>
      <w:r>
        <w:t xml:space="preserve">he </w:t>
      </w:r>
      <w:r w:rsidR="00576D69">
        <w:t xml:space="preserve">institution must provide access to the learning management system (LMS) and other resources such that the </w:t>
      </w:r>
      <w:r>
        <w:t>evaluator</w:t>
      </w:r>
      <w:r w:rsidR="00576D69">
        <w:t xml:space="preserve"> is able to </w:t>
      </w:r>
      <w:r>
        <w:t xml:space="preserve">review </w:t>
      </w:r>
      <w:r w:rsidR="00576D69">
        <w:t>them all</w:t>
      </w:r>
      <w:r w:rsidR="003457CC">
        <w:t xml:space="preserve"> from both the student</w:t>
      </w:r>
      <w:r w:rsidR="00576D69">
        <w:t>’</w:t>
      </w:r>
      <w:r w:rsidR="003457CC">
        <w:t>s and the instructor’s perspective</w:t>
      </w:r>
      <w:r w:rsidR="002F3D7D">
        <w:t>s</w:t>
      </w:r>
      <w:r w:rsidR="003457CC">
        <w:t xml:space="preserve">. </w:t>
      </w:r>
    </w:p>
    <w:p w14:paraId="383CB4E6" w14:textId="50428571" w:rsidR="00F13CDC" w:rsidRPr="00DC3C00" w:rsidRDefault="002F3D7D" w:rsidP="00F01342">
      <w:pPr>
        <w:pStyle w:val="Heading3"/>
      </w:pPr>
      <w:bookmarkStart w:id="33" w:name="_Can_the_same"/>
      <w:bookmarkStart w:id="34" w:name="_Toc92954787"/>
      <w:bookmarkEnd w:id="33"/>
      <w:r>
        <w:lastRenderedPageBreak/>
        <w:t xml:space="preserve"> </w:t>
      </w:r>
      <w:r w:rsidR="00F13CDC">
        <w:t>Can the same report be submitted with more than one application?</w:t>
      </w:r>
      <w:bookmarkEnd w:id="34"/>
      <w:r w:rsidR="00F13CDC" w:rsidRPr="00DC3C00">
        <w:t xml:space="preserve">  </w:t>
      </w:r>
    </w:p>
    <w:p w14:paraId="0BF4B240" w14:textId="77777777" w:rsidR="00F13CDC" w:rsidRDefault="00F13CDC" w:rsidP="000D4DD6">
      <w:pPr>
        <w:spacing w:after="0"/>
        <w:ind w:left="60"/>
      </w:pPr>
    </w:p>
    <w:p w14:paraId="5DE00056" w14:textId="4C5A97E6" w:rsidR="00010510" w:rsidRDefault="00010510" w:rsidP="00010510">
      <w:pPr>
        <w:spacing w:after="0"/>
        <w:ind w:left="60"/>
      </w:pPr>
      <w:r>
        <w:t xml:space="preserve">Only under very specific circumstances. The same report may be submitted with programs or program elements that are the same: e.g. new applications for a program in versions with and without co-op could have the same </w:t>
      </w:r>
      <w:r w:rsidRPr="00010510">
        <w:t>basic</w:t>
      </w:r>
      <w:r>
        <w:t xml:space="preserve"> report, with additional information provided for the version with co-op addressing the work experience questions and how the co-op contributes overall to the program. Or if two institutions are under the same management and are applying for identical programs at the same time, the same report may be submitted with both. </w:t>
      </w:r>
      <w:r w:rsidR="001D2302">
        <w:t xml:space="preserve">In this case </w:t>
      </w:r>
      <w:r w:rsidR="00025E7B">
        <w:t xml:space="preserve">any differences in </w:t>
      </w:r>
      <w:r w:rsidR="001D2302">
        <w:t>the details of delivery relating to facilities etc., and site visits</w:t>
      </w:r>
      <w:r w:rsidR="00025E7B">
        <w:t xml:space="preserve"> to each</w:t>
      </w:r>
      <w:r w:rsidR="001D2302">
        <w:t xml:space="preserve">, must </w:t>
      </w:r>
      <w:r w:rsidR="00025E7B">
        <w:t>be accounted for in the evaluator’s report.</w:t>
      </w:r>
    </w:p>
    <w:p w14:paraId="5A1B4304" w14:textId="77777777" w:rsidR="00010510" w:rsidRDefault="00010510" w:rsidP="00010510">
      <w:pPr>
        <w:spacing w:after="0"/>
        <w:ind w:left="60"/>
      </w:pPr>
    </w:p>
    <w:p w14:paraId="04B99FD0" w14:textId="17C7832D" w:rsidR="00A7210F" w:rsidRDefault="00010510" w:rsidP="00F01342">
      <w:pPr>
        <w:spacing w:after="0"/>
        <w:ind w:left="60"/>
      </w:pPr>
      <w:r w:rsidRPr="00E65435">
        <w:rPr>
          <w:b/>
        </w:rPr>
        <w:t>In most cases a separate report is required for each program.</w:t>
      </w:r>
      <w:r w:rsidRPr="00010510">
        <w:t xml:space="preserve"> </w:t>
      </w:r>
      <w:r>
        <w:t>N</w:t>
      </w:r>
      <w:r w:rsidRPr="00010510">
        <w:t>o matter how similar programs</w:t>
      </w:r>
      <w:r>
        <w:t xml:space="preserve"> are, submission of reports that are largely or entirely the same</w:t>
      </w:r>
      <w:r w:rsidRPr="00010510">
        <w:t xml:space="preserve"> seriously undermines </w:t>
      </w:r>
      <w:r w:rsidR="00B953D7">
        <w:t xml:space="preserve">PTIB’s </w:t>
      </w:r>
      <w:r w:rsidRPr="00010510">
        <w:t xml:space="preserve">confidence in the validity of </w:t>
      </w:r>
      <w:proofErr w:type="gramStart"/>
      <w:r>
        <w:t>all of</w:t>
      </w:r>
      <w:proofErr w:type="gramEnd"/>
      <w:r w:rsidRPr="00010510">
        <w:t xml:space="preserve"> th</w:t>
      </w:r>
      <w:r>
        <w:t>os</w:t>
      </w:r>
      <w:r w:rsidRPr="00010510">
        <w:t>e reports. For the protection of all parties – the contracting institution, the evaluator, and prospective students</w:t>
      </w:r>
      <w:r>
        <w:t xml:space="preserve"> -</w:t>
      </w:r>
      <w:r w:rsidRPr="00010510">
        <w:t xml:space="preserve"> each evaluation report should very clearly reflect the program in the application for which it is submitted.</w:t>
      </w:r>
    </w:p>
    <w:p w14:paraId="1AB02AC5" w14:textId="1D4525EC" w:rsidR="00AF1EBC" w:rsidRDefault="002F3D7D" w:rsidP="00F01342">
      <w:pPr>
        <w:pStyle w:val="Heading3"/>
      </w:pPr>
      <w:bookmarkStart w:id="35" w:name="_What_is_the_2"/>
      <w:bookmarkEnd w:id="35"/>
      <w:r>
        <w:t xml:space="preserve"> </w:t>
      </w:r>
      <w:bookmarkStart w:id="36" w:name="_What_is_the_1"/>
      <w:bookmarkStart w:id="37" w:name="_Toc92954788"/>
      <w:bookmarkEnd w:id="36"/>
      <w:r w:rsidR="00AF1EBC">
        <w:t>What is the PTIB looking for in a Program Evaluation Report?</w:t>
      </w:r>
      <w:bookmarkEnd w:id="37"/>
    </w:p>
    <w:p w14:paraId="7365860E" w14:textId="77777777" w:rsidR="00AF1EBC" w:rsidRDefault="00AF1EBC" w:rsidP="000D4DD6">
      <w:pPr>
        <w:spacing w:after="0"/>
        <w:ind w:left="60"/>
      </w:pPr>
    </w:p>
    <w:p w14:paraId="24B148B2" w14:textId="4BB0568B" w:rsidR="00A7210F" w:rsidRDefault="00A7210F" w:rsidP="000D4DD6">
      <w:pPr>
        <w:spacing w:after="0"/>
        <w:ind w:left="60"/>
      </w:pPr>
      <w:r>
        <w:t xml:space="preserve">An evaluation report must </w:t>
      </w:r>
      <w:r w:rsidRPr="00DD2DCC">
        <w:t xml:space="preserve">meet the requirements of the </w:t>
      </w:r>
      <w:r w:rsidRPr="00555BE8">
        <w:rPr>
          <w:i/>
          <w:iCs/>
        </w:rPr>
        <w:t>Private Training Regulation</w:t>
      </w:r>
      <w:r w:rsidRPr="00DD2DCC">
        <w:t xml:space="preserve"> s.13 (1) (o) and s.13 (2) (b) to provide information that under PTR s.14 (g) must be considered by the registrar in deciding whether to approve the program.</w:t>
      </w:r>
      <w:r w:rsidR="00576D69">
        <w:t xml:space="preserve"> </w:t>
      </w:r>
    </w:p>
    <w:p w14:paraId="3DB9B38E" w14:textId="77777777" w:rsidR="00A7210F" w:rsidRDefault="00A7210F" w:rsidP="000D4DD6">
      <w:pPr>
        <w:spacing w:after="0"/>
        <w:ind w:left="60"/>
      </w:pPr>
    </w:p>
    <w:p w14:paraId="472602FE" w14:textId="72592CB3" w:rsidR="009C7FE9" w:rsidRDefault="00AF1EBC" w:rsidP="00F01342">
      <w:pPr>
        <w:spacing w:after="0"/>
        <w:ind w:left="60"/>
      </w:pPr>
      <w:r>
        <w:t xml:space="preserve">The report </w:t>
      </w:r>
      <w:r w:rsidR="00576D69">
        <w:t xml:space="preserve">must </w:t>
      </w:r>
      <w:r>
        <w:t xml:space="preserve">be complete, thorough, and clear. </w:t>
      </w:r>
      <w:r w:rsidR="002733AE">
        <w:t xml:space="preserve">It </w:t>
      </w:r>
      <w:r w:rsidR="002733AE" w:rsidRPr="002733AE">
        <w:t>must include</w:t>
      </w:r>
      <w:r w:rsidR="002733AE">
        <w:t xml:space="preserve"> responses to each question tha</w:t>
      </w:r>
      <w:r w:rsidR="002733AE" w:rsidRPr="00BE400C">
        <w:t xml:space="preserve">t </w:t>
      </w:r>
      <w:r w:rsidR="00DD2DCC">
        <w:t>address</w:t>
      </w:r>
      <w:r w:rsidR="002733AE" w:rsidRPr="00BE400C">
        <w:t xml:space="preserve"> the information and records </w:t>
      </w:r>
      <w:r w:rsidR="002733AE">
        <w:t>the evaluator</w:t>
      </w:r>
      <w:r w:rsidR="002733AE" w:rsidRPr="00BE400C">
        <w:t xml:space="preserve"> reviewed and on which </w:t>
      </w:r>
      <w:r w:rsidR="002733AE">
        <w:t>his/her</w:t>
      </w:r>
      <w:r w:rsidR="002733AE" w:rsidRPr="00BE400C">
        <w:t xml:space="preserve"> opinion</w:t>
      </w:r>
      <w:r w:rsidR="002733AE">
        <w:t xml:space="preserve"> is based</w:t>
      </w:r>
      <w:r w:rsidR="00576D69">
        <w:t>,</w:t>
      </w:r>
      <w:r w:rsidR="002733AE" w:rsidRPr="00BE400C">
        <w:t xml:space="preserve"> and provide an explanation</w:t>
      </w:r>
      <w:r w:rsidR="002733AE">
        <w:t xml:space="preserve"> of the response (</w:t>
      </w:r>
      <w:r w:rsidR="001B53BE">
        <w:t>simply</w:t>
      </w:r>
      <w:r w:rsidR="002733AE">
        <w:t xml:space="preserve"> ‘yes’ or ‘no’</w:t>
      </w:r>
      <w:r w:rsidR="00576D69">
        <w:t xml:space="preserve">, or a restatement of the question, </w:t>
      </w:r>
      <w:r w:rsidR="001B53BE">
        <w:t>is not enough</w:t>
      </w:r>
      <w:r w:rsidR="002733AE">
        <w:t>)</w:t>
      </w:r>
      <w:r w:rsidR="002733AE" w:rsidRPr="00BE400C">
        <w:t>.</w:t>
      </w:r>
      <w:r w:rsidR="002733AE">
        <w:t xml:space="preserve"> </w:t>
      </w:r>
      <w:r w:rsidR="00C3729E">
        <w:t>The responses should also make it clear the PE reviewed the institution’s unique offering in its entirety.  Program Evaluation Reports should not provide generic answers that could be used for other programs at other institutions.</w:t>
      </w:r>
    </w:p>
    <w:p w14:paraId="124E20ED" w14:textId="51EC0CF0" w:rsidR="001E0AC0" w:rsidRDefault="002F3D7D" w:rsidP="00F01342">
      <w:pPr>
        <w:pStyle w:val="Heading3"/>
      </w:pPr>
      <w:bookmarkStart w:id="38" w:name="_What_if_the"/>
      <w:bookmarkStart w:id="39" w:name="_Toc92954789"/>
      <w:bookmarkEnd w:id="38"/>
      <w:r>
        <w:t xml:space="preserve"> </w:t>
      </w:r>
      <w:r w:rsidR="00576D69">
        <w:t xml:space="preserve">Site visits: </w:t>
      </w:r>
      <w:r w:rsidR="001E0AC0">
        <w:t xml:space="preserve">What if facilities and/or equipment aren’t ready when the </w:t>
      </w:r>
      <w:r>
        <w:t xml:space="preserve">PE </w:t>
      </w:r>
      <w:r w:rsidR="001E0AC0">
        <w:t>visits the site?</w:t>
      </w:r>
      <w:bookmarkEnd w:id="39"/>
    </w:p>
    <w:p w14:paraId="5A51D147" w14:textId="77777777" w:rsidR="001E0AC0" w:rsidRDefault="001E0AC0" w:rsidP="001E0AC0">
      <w:pPr>
        <w:spacing w:after="0"/>
        <w:ind w:left="60"/>
      </w:pPr>
    </w:p>
    <w:p w14:paraId="71EDD9FF" w14:textId="551F65E6" w:rsidR="00DF05C3" w:rsidRDefault="001E0AC0" w:rsidP="001E0AC0">
      <w:pPr>
        <w:spacing w:after="0"/>
        <w:ind w:left="60"/>
      </w:pPr>
      <w:r w:rsidRPr="00945370">
        <w:rPr>
          <w:b/>
          <w:bCs/>
        </w:rPr>
        <w:t>A</w:t>
      </w:r>
      <w:r w:rsidR="00945370" w:rsidRPr="00945370">
        <w:rPr>
          <w:b/>
          <w:bCs/>
        </w:rPr>
        <w:t xml:space="preserve"> site visit is a required part of a program evaluation</w:t>
      </w:r>
      <w:r w:rsidR="00945370">
        <w:t>. A</w:t>
      </w:r>
      <w:r w:rsidRPr="001E0AC0">
        <w:t xml:space="preserve">n institution should be ready to deliver a new program when they </w:t>
      </w:r>
      <w:r w:rsidR="00DF05C3">
        <w:t>apply</w:t>
      </w:r>
      <w:r>
        <w:t xml:space="preserve"> for it</w:t>
      </w:r>
      <w:r w:rsidRPr="001E0AC0">
        <w:t>, but sometimes the facilities and/or equipment may not yet be fully prepared</w:t>
      </w:r>
      <w:r>
        <w:t xml:space="preserve"> when the PE makes the site visit</w:t>
      </w:r>
      <w:r w:rsidRPr="001E0AC0">
        <w:t xml:space="preserve">. If </w:t>
      </w:r>
      <w:r>
        <w:t>this is the case</w:t>
      </w:r>
      <w:r w:rsidRPr="001E0AC0">
        <w:t xml:space="preserve">, </w:t>
      </w:r>
      <w:r>
        <w:t>the PE should</w:t>
      </w:r>
      <w:r w:rsidRPr="001E0AC0">
        <w:t xml:space="preserve"> explain in the report what is missing or remains to be done, and what </w:t>
      </w:r>
      <w:r w:rsidR="00DF05C3">
        <w:t xml:space="preserve">explanation </w:t>
      </w:r>
      <w:r w:rsidRPr="001E0AC0">
        <w:t xml:space="preserve">the institution has </w:t>
      </w:r>
      <w:r w:rsidR="00DF05C3">
        <w:t>provid</w:t>
      </w:r>
      <w:r>
        <w:t>ed</w:t>
      </w:r>
      <w:r w:rsidRPr="001E0AC0">
        <w:t xml:space="preserve"> regarding their plans and projected timeline for completion. </w:t>
      </w:r>
      <w:r w:rsidR="00945370">
        <w:t>Both the institution and the PE should be prepared to provide additional information</w:t>
      </w:r>
      <w:r w:rsidR="00E17FA2">
        <w:t>.</w:t>
      </w:r>
    </w:p>
    <w:p w14:paraId="7B71A85D" w14:textId="77777777" w:rsidR="003722C2" w:rsidRDefault="003722C2" w:rsidP="001E0AC0">
      <w:pPr>
        <w:spacing w:after="0"/>
        <w:ind w:left="60"/>
      </w:pPr>
    </w:p>
    <w:p w14:paraId="3C3D4230" w14:textId="5AB3FB5D" w:rsidR="00576D69" w:rsidRDefault="001E0AC0" w:rsidP="00FE1515">
      <w:pPr>
        <w:spacing w:after="0"/>
        <w:ind w:left="60"/>
      </w:pPr>
      <w:r w:rsidRPr="001E0AC0">
        <w:t>PTIB will follow up during review of the program application to see if the space is ready</w:t>
      </w:r>
      <w:r>
        <w:t>, and</w:t>
      </w:r>
      <w:r w:rsidRPr="001E0AC0">
        <w:t xml:space="preserve"> may ask the</w:t>
      </w:r>
      <w:r>
        <w:t xml:space="preserve"> institution</w:t>
      </w:r>
      <w:r w:rsidRPr="001E0AC0">
        <w:t xml:space="preserve"> at that time to provide additional material such as photos, and possibly including an addendum to the evaluation report with </w:t>
      </w:r>
      <w:r>
        <w:t>the PE’s</w:t>
      </w:r>
      <w:r w:rsidRPr="001E0AC0">
        <w:t xml:space="preserve"> confirmation that the facilities</w:t>
      </w:r>
      <w:r w:rsidR="00DF05C3">
        <w:t>/equipment</w:t>
      </w:r>
      <w:r w:rsidRPr="001E0AC0">
        <w:t xml:space="preserve"> are ready.</w:t>
      </w:r>
    </w:p>
    <w:p w14:paraId="13B0099A" w14:textId="2FFDF9BC" w:rsidR="00576D69" w:rsidRDefault="002F3D7D" w:rsidP="00576D69">
      <w:pPr>
        <w:pStyle w:val="Heading3"/>
      </w:pPr>
      <w:bookmarkStart w:id="40" w:name="_Site_visits:_What"/>
      <w:bookmarkEnd w:id="40"/>
      <w:r>
        <w:t xml:space="preserve"> </w:t>
      </w:r>
      <w:r w:rsidR="00576D69">
        <w:t xml:space="preserve">Site visits: What if the program </w:t>
      </w:r>
      <w:r w:rsidR="000C17A0">
        <w:t xml:space="preserve">is </w:t>
      </w:r>
      <w:r w:rsidR="00576D69">
        <w:t xml:space="preserve">delivered entirely online </w:t>
      </w:r>
      <w:r w:rsidR="00FE1515">
        <w:t>/ remotely</w:t>
      </w:r>
      <w:r w:rsidR="00576D69">
        <w:t>?</w:t>
      </w:r>
    </w:p>
    <w:p w14:paraId="3438790F" w14:textId="77777777" w:rsidR="00576D69" w:rsidRDefault="00576D69" w:rsidP="00027093">
      <w:pPr>
        <w:spacing w:after="0"/>
        <w:ind w:left="60"/>
      </w:pPr>
    </w:p>
    <w:p w14:paraId="7E1614A5" w14:textId="4A5DBA3F" w:rsidR="00576D69" w:rsidRDefault="000C17A0" w:rsidP="000C17A0">
      <w:pPr>
        <w:spacing w:after="0"/>
        <w:ind w:left="60"/>
      </w:pPr>
      <w:r>
        <w:t xml:space="preserve">If the program will be </w:t>
      </w:r>
      <w:r w:rsidR="00FD3513">
        <w:t>delivered</w:t>
      </w:r>
      <w:r>
        <w:t xml:space="preserve"> solely by distance modalities the institution may request a waiver of the requirement for an in-person/onsite visit. </w:t>
      </w:r>
      <w:r w:rsidRPr="004F7949">
        <w:rPr>
          <w:b/>
          <w:bCs/>
        </w:rPr>
        <w:t>This must be done before either the report or the application is submitted</w:t>
      </w:r>
      <w:r>
        <w:t xml:space="preserve">, to ensure the application is not returned as incomplete. </w:t>
      </w:r>
    </w:p>
    <w:p w14:paraId="54533613" w14:textId="77777777" w:rsidR="00781A7C" w:rsidRDefault="00781A7C" w:rsidP="000C17A0">
      <w:pPr>
        <w:spacing w:after="0"/>
        <w:ind w:left="60"/>
      </w:pPr>
    </w:p>
    <w:p w14:paraId="3B29ADA3" w14:textId="055BBF7A" w:rsidR="002733AE" w:rsidRPr="00DC3C00" w:rsidRDefault="002F3D7D" w:rsidP="00F01342">
      <w:pPr>
        <w:pStyle w:val="Heading3"/>
      </w:pPr>
      <w:bookmarkStart w:id="41" w:name="_The_Program_Evaluator_1"/>
      <w:bookmarkEnd w:id="41"/>
      <w:r>
        <w:lastRenderedPageBreak/>
        <w:t xml:space="preserve"> </w:t>
      </w:r>
      <w:bookmarkStart w:id="42" w:name="_The_Program_Evaluator"/>
      <w:bookmarkStart w:id="43" w:name="_Toc92954790"/>
      <w:bookmarkEnd w:id="42"/>
      <w:r w:rsidR="002733AE">
        <w:t>The Program Evaluator made recommendations: what response is expected</w:t>
      </w:r>
      <w:r w:rsidR="002733AE" w:rsidRPr="00BE3807">
        <w:t>?</w:t>
      </w:r>
      <w:bookmarkEnd w:id="43"/>
      <w:r w:rsidR="002733AE" w:rsidRPr="00DC3C00">
        <w:t xml:space="preserve">  </w:t>
      </w:r>
    </w:p>
    <w:p w14:paraId="48F72A65" w14:textId="77777777" w:rsidR="002733AE" w:rsidRDefault="002733AE" w:rsidP="000D4DD6">
      <w:pPr>
        <w:spacing w:after="0"/>
        <w:ind w:left="60"/>
      </w:pPr>
    </w:p>
    <w:p w14:paraId="252A655A" w14:textId="0740C31D" w:rsidR="00DF05C3" w:rsidRDefault="002733AE" w:rsidP="00F01342">
      <w:pPr>
        <w:spacing w:after="0"/>
        <w:ind w:left="60"/>
      </w:pPr>
      <w:r>
        <w:t xml:space="preserve">A thorough review usually produces at least </w:t>
      </w:r>
      <w:r w:rsidR="00DC1BAA">
        <w:t>one or two</w:t>
      </w:r>
      <w:r>
        <w:t xml:space="preserve"> recommendations. The institution should provide </w:t>
      </w:r>
      <w:r w:rsidR="005C23B1">
        <w:t xml:space="preserve">PTIB with </w:t>
      </w:r>
      <w:r>
        <w:t xml:space="preserve">a response to </w:t>
      </w:r>
      <w:r w:rsidR="005C23B1">
        <w:t xml:space="preserve">PE recommendations along with the program application, </w:t>
      </w:r>
      <w:r>
        <w:t xml:space="preserve">explaining what changes (if any) are being made to the program as a result, and providing a rationale for any recommendations not followed. </w:t>
      </w:r>
    </w:p>
    <w:p w14:paraId="55F591ED" w14:textId="3E3527F6" w:rsidR="00DF05C3" w:rsidRPr="00DC3C00" w:rsidRDefault="002F3D7D" w:rsidP="00F01342">
      <w:pPr>
        <w:pStyle w:val="Heading3"/>
      </w:pPr>
      <w:bookmarkStart w:id="44" w:name="_The_Program_Evaluation"/>
      <w:bookmarkStart w:id="45" w:name="_Toc92954791"/>
      <w:bookmarkEnd w:id="44"/>
      <w:r>
        <w:t xml:space="preserve"> </w:t>
      </w:r>
      <w:r w:rsidR="00DF05C3">
        <w:t>The Program Evaluation has been submitted: what happens next</w:t>
      </w:r>
      <w:r w:rsidR="00DF05C3" w:rsidRPr="00BE3807">
        <w:t>?</w:t>
      </w:r>
      <w:bookmarkEnd w:id="45"/>
      <w:r w:rsidR="00DF05C3" w:rsidRPr="00DC3C00">
        <w:t xml:space="preserve">  </w:t>
      </w:r>
    </w:p>
    <w:p w14:paraId="48EC11FB" w14:textId="77777777" w:rsidR="00DF05C3" w:rsidRDefault="00DF05C3" w:rsidP="00DF05C3">
      <w:pPr>
        <w:spacing w:after="0"/>
        <w:ind w:left="60"/>
      </w:pPr>
    </w:p>
    <w:p w14:paraId="237A9EB4" w14:textId="300D8B0B" w:rsidR="00DF05C3" w:rsidRDefault="00DF05C3" w:rsidP="00DF05C3">
      <w:pPr>
        <w:spacing w:after="0"/>
        <w:ind w:left="60"/>
      </w:pPr>
      <w:r>
        <w:t>PTIB reviews the evaluation report</w:t>
      </w:r>
      <w:r w:rsidR="00B953D7">
        <w:t xml:space="preserve"> in conjunction with the rest of the application</w:t>
      </w:r>
      <w:r>
        <w:t xml:space="preserve">. If </w:t>
      </w:r>
      <w:r w:rsidR="00E17FA2">
        <w:t>we have</w:t>
      </w:r>
      <w:r>
        <w:t xml:space="preserve"> further questions about any of the subjects covered by the report, any of the PE’s comments, and/or the </w:t>
      </w:r>
      <w:proofErr w:type="gramStart"/>
      <w:r>
        <w:t xml:space="preserve">report as a whole, </w:t>
      </w:r>
      <w:r w:rsidR="00E17FA2">
        <w:t>we</w:t>
      </w:r>
      <w:proofErr w:type="gramEnd"/>
      <w:r w:rsidR="00E17FA2">
        <w:t xml:space="preserve"> may ask for </w:t>
      </w:r>
      <w:r w:rsidR="005C23B1">
        <w:t xml:space="preserve">clarification </w:t>
      </w:r>
      <w:r>
        <w:t>from the institution, the program evaluator, or both.</w:t>
      </w:r>
    </w:p>
    <w:p w14:paraId="34EE22C7" w14:textId="0FDAA26E" w:rsidR="00DC1BAA" w:rsidRDefault="00DC1BAA" w:rsidP="000D4DD6">
      <w:pPr>
        <w:spacing w:after="0"/>
        <w:ind w:left="60"/>
      </w:pPr>
    </w:p>
    <w:p w14:paraId="28A0D018" w14:textId="1558138F" w:rsidR="00C048D4" w:rsidRDefault="00DD2C5A" w:rsidP="002F3D7D">
      <w:pPr>
        <w:spacing w:after="0"/>
        <w:ind w:left="60"/>
      </w:pPr>
      <w:r>
        <w:t xml:space="preserve">If an </w:t>
      </w:r>
      <w:r w:rsidRPr="00DD2DCC">
        <w:t xml:space="preserve">evaluation report </w:t>
      </w:r>
      <w:r w:rsidR="00916BDE" w:rsidRPr="00FE42B5">
        <w:t>is not completed by an appropriate PE</w:t>
      </w:r>
      <w:r w:rsidR="00916BDE">
        <w:t xml:space="preserve">, </w:t>
      </w:r>
      <w:r w:rsidRPr="00DD2DCC">
        <w:t xml:space="preserve">lacks </w:t>
      </w:r>
      <w:r>
        <w:t xml:space="preserve">sufficient </w:t>
      </w:r>
      <w:r w:rsidRPr="00DD2DCC">
        <w:t xml:space="preserve">explanation of the evaluator’s conclusions, does not </w:t>
      </w:r>
      <w:r>
        <w:t xml:space="preserve">clearly </w:t>
      </w:r>
      <w:r w:rsidRPr="00DD2DCC">
        <w:t xml:space="preserve">address specifics of the program, </w:t>
      </w:r>
      <w:r>
        <w:t xml:space="preserve">appears to have been modified </w:t>
      </w:r>
      <w:r w:rsidR="009E3656">
        <w:t>after the PE signed it,</w:t>
      </w:r>
      <w:r>
        <w:t xml:space="preserve"> </w:t>
      </w:r>
      <w:r w:rsidRPr="00DD2DCC">
        <w:t>and/or otherwise does not clearly reflect the program for which it was submitted</w:t>
      </w:r>
      <w:r>
        <w:t>, t</w:t>
      </w:r>
      <w:r w:rsidRPr="00DD2DCC">
        <w:t>he registrar may</w:t>
      </w:r>
      <w:r>
        <w:t xml:space="preserve"> require additional information or may, at her discretion, decline to accept it </w:t>
      </w:r>
      <w:r w:rsidR="009E3656">
        <w:t xml:space="preserve">as meeting the requirement </w:t>
      </w:r>
      <w:r>
        <w:t>and require an entirely new report.</w:t>
      </w:r>
      <w:r w:rsidRPr="00DD2DCC">
        <w:t xml:space="preserve"> </w:t>
      </w:r>
      <w:r w:rsidR="005C23B1">
        <w:t xml:space="preserve"> The registrar may also deny the application and require the institution to start over.</w:t>
      </w:r>
    </w:p>
    <w:p w14:paraId="6767851E" w14:textId="5563E026" w:rsidR="007629CE" w:rsidRDefault="002F3D7D" w:rsidP="00F01342">
      <w:pPr>
        <w:pStyle w:val="Heading3"/>
      </w:pPr>
      <w:bookmarkStart w:id="46" w:name="_Common_problems_with"/>
      <w:bookmarkStart w:id="47" w:name="_Toc507494752"/>
      <w:bookmarkStart w:id="48" w:name="_Toc507495499"/>
      <w:bookmarkStart w:id="49" w:name="_Toc92954792"/>
      <w:bookmarkEnd w:id="46"/>
      <w:r>
        <w:t xml:space="preserve"> </w:t>
      </w:r>
      <w:r w:rsidR="007629CE">
        <w:t xml:space="preserve">Common problems with </w:t>
      </w:r>
      <w:r w:rsidR="00E7707D">
        <w:t>New Program Evaluation</w:t>
      </w:r>
      <w:r w:rsidR="007629CE">
        <w:t>s</w:t>
      </w:r>
      <w:bookmarkEnd w:id="47"/>
      <w:bookmarkEnd w:id="48"/>
      <w:bookmarkEnd w:id="49"/>
    </w:p>
    <w:p w14:paraId="096AB56E" w14:textId="77777777" w:rsidR="000B43A6" w:rsidRDefault="000B43A6" w:rsidP="000D4DD6">
      <w:pPr>
        <w:spacing w:after="0"/>
        <w:ind w:left="60"/>
      </w:pPr>
    </w:p>
    <w:p w14:paraId="5DBEF528" w14:textId="12643AD1" w:rsidR="008121BA" w:rsidRDefault="007B2A10" w:rsidP="008121BA">
      <w:pPr>
        <w:spacing w:after="0"/>
        <w:ind w:left="60"/>
      </w:pPr>
      <w:r>
        <w:t>A report may not be accepted</w:t>
      </w:r>
      <w:r w:rsidR="00E17FA2">
        <w:t xml:space="preserve"> as fulfilling the requirements of the Private Training Regulation s.</w:t>
      </w:r>
      <w:r w:rsidR="00CD7F16">
        <w:t>13 (1) (o) and/or 13 (2)</w:t>
      </w:r>
      <w:r>
        <w:t xml:space="preserve"> if it was prepared by someone who is not appropriately qualified, or </w:t>
      </w:r>
      <w:r w:rsidR="008121BA">
        <w:t>if it is poorly prepared and does not provide the registrar with adequate information.</w:t>
      </w:r>
      <w:r>
        <w:t xml:space="preserve"> </w:t>
      </w:r>
    </w:p>
    <w:p w14:paraId="1082634B" w14:textId="77777777" w:rsidR="00C95209" w:rsidRDefault="00C95209" w:rsidP="008121BA">
      <w:pPr>
        <w:spacing w:after="0"/>
        <w:ind w:left="60"/>
      </w:pPr>
    </w:p>
    <w:p w14:paraId="1F2613ED" w14:textId="77777777" w:rsidR="008121BA" w:rsidRDefault="008121BA" w:rsidP="008121BA">
      <w:pPr>
        <w:spacing w:after="0"/>
        <w:ind w:left="60"/>
      </w:pPr>
      <w:r>
        <w:t xml:space="preserve">Other problems with program evaluations </w:t>
      </w:r>
      <w:r w:rsidR="007B2A10">
        <w:t xml:space="preserve">may require clarification, further input from the evaluator, or an entirely new report. These </w:t>
      </w:r>
      <w:r>
        <w:t>include:</w:t>
      </w:r>
    </w:p>
    <w:p w14:paraId="12D72A91" w14:textId="7EFDD258" w:rsidR="008121BA" w:rsidRDefault="008121BA" w:rsidP="008121BA">
      <w:pPr>
        <w:pStyle w:val="ListParagraph"/>
        <w:numPr>
          <w:ilvl w:val="0"/>
          <w:numId w:val="5"/>
        </w:numPr>
        <w:spacing w:after="0"/>
      </w:pPr>
      <w:r>
        <w:t xml:space="preserve">Information </w:t>
      </w:r>
      <w:r w:rsidR="007B2A10">
        <w:t>about</w:t>
      </w:r>
      <w:r>
        <w:t xml:space="preserve"> the program provided </w:t>
      </w:r>
      <w:r w:rsidR="00CD7F16">
        <w:t xml:space="preserve">to the PE </w:t>
      </w:r>
      <w:r>
        <w:t>by the institution does not match what is in the application form and/or the program outline</w:t>
      </w:r>
      <w:r w:rsidR="001B53BE">
        <w:t>.</w:t>
      </w:r>
    </w:p>
    <w:p w14:paraId="3C580E2E" w14:textId="7B0E0D4C" w:rsidR="00CD7F16" w:rsidRDefault="00CD7F16" w:rsidP="008121BA">
      <w:pPr>
        <w:pStyle w:val="ListParagraph"/>
        <w:numPr>
          <w:ilvl w:val="0"/>
          <w:numId w:val="5"/>
        </w:numPr>
        <w:spacing w:after="0"/>
      </w:pPr>
      <w:r>
        <w:t>The program is substantively changed after the evaluation report is complete.</w:t>
      </w:r>
    </w:p>
    <w:p w14:paraId="6388C162" w14:textId="77777777" w:rsidR="008121BA" w:rsidRDefault="008121BA" w:rsidP="008121BA">
      <w:pPr>
        <w:pStyle w:val="ListParagraph"/>
        <w:numPr>
          <w:ilvl w:val="0"/>
          <w:numId w:val="5"/>
        </w:numPr>
        <w:spacing w:after="0"/>
      </w:pPr>
      <w:r>
        <w:t xml:space="preserve">The PE has not addressed </w:t>
      </w:r>
      <w:r w:rsidR="007B2A10">
        <w:t xml:space="preserve">all </w:t>
      </w:r>
      <w:r>
        <w:t>the questions</w:t>
      </w:r>
      <w:r w:rsidR="00AF1EBC">
        <w:t xml:space="preserve"> in the report template</w:t>
      </w:r>
      <w:r w:rsidR="001B53BE">
        <w:t>.</w:t>
      </w:r>
    </w:p>
    <w:p w14:paraId="106FBC19" w14:textId="77777777" w:rsidR="007B2A10" w:rsidRDefault="007B2A10" w:rsidP="008121BA">
      <w:pPr>
        <w:pStyle w:val="ListParagraph"/>
        <w:numPr>
          <w:ilvl w:val="0"/>
          <w:numId w:val="5"/>
        </w:numPr>
        <w:spacing w:after="0"/>
      </w:pPr>
      <w:r>
        <w:t>The institution has not responded to the evaluator’s recommendations</w:t>
      </w:r>
      <w:r w:rsidR="001B53BE">
        <w:t>.</w:t>
      </w:r>
    </w:p>
    <w:p w14:paraId="298FC959" w14:textId="08B9B0C8" w:rsidR="001B53BE" w:rsidRDefault="001B53BE" w:rsidP="008121BA">
      <w:pPr>
        <w:pStyle w:val="ListParagraph"/>
        <w:numPr>
          <w:ilvl w:val="0"/>
          <w:numId w:val="5"/>
        </w:numPr>
        <w:spacing w:after="0"/>
      </w:pPr>
      <w:r>
        <w:t>Content and/or characteristics of the report suggest it was not based on a full review of the program for which it was submitted.</w:t>
      </w:r>
    </w:p>
    <w:p w14:paraId="0C2C3300" w14:textId="6BDCE511" w:rsidR="00C7666E" w:rsidRDefault="00C7666E" w:rsidP="000D4DD6">
      <w:pPr>
        <w:spacing w:after="0"/>
        <w:ind w:left="60"/>
      </w:pPr>
    </w:p>
    <w:p w14:paraId="144CA82D" w14:textId="77777777" w:rsidR="00DF05C3" w:rsidRDefault="00DF05C3" w:rsidP="000D4DD6">
      <w:pPr>
        <w:spacing w:after="0"/>
        <w:ind w:left="60"/>
      </w:pPr>
    </w:p>
    <w:p w14:paraId="16AD4E69" w14:textId="77777777" w:rsidR="00F67C5B" w:rsidRPr="00CA306C" w:rsidRDefault="00F67C5B" w:rsidP="00CA62F3">
      <w:pPr>
        <w:pBdr>
          <w:top w:val="single" w:sz="12" w:space="3" w:color="0070C0"/>
          <w:left w:val="single" w:sz="12" w:space="3" w:color="0070C0"/>
          <w:bottom w:val="single" w:sz="12" w:space="4" w:color="0070C0"/>
          <w:right w:val="single" w:sz="12" w:space="3" w:color="0070C0"/>
        </w:pBdr>
        <w:shd w:val="clear" w:color="auto" w:fill="DBE5F1" w:themeFill="accent1" w:themeFillTint="33"/>
        <w:autoSpaceDE w:val="0"/>
        <w:autoSpaceDN w:val="0"/>
        <w:adjustRightInd w:val="0"/>
        <w:rPr>
          <w:rFonts w:ascii="Calibri" w:hAnsi="Calibri"/>
          <w:i/>
          <w:color w:val="0070C0"/>
        </w:rPr>
      </w:pPr>
      <w:r w:rsidRPr="00CA306C">
        <w:rPr>
          <w:rFonts w:ascii="Calibri" w:hAnsi="Calibri"/>
          <w:i/>
          <w:color w:val="0070C0"/>
        </w:rPr>
        <w:t>This is not meant to be an exhaustive list of requirements relating to this subject found in the Private Training Act, Private Training Regulation, and</w:t>
      </w:r>
      <w:r>
        <w:rPr>
          <w:rFonts w:ascii="Calibri" w:hAnsi="Calibri"/>
          <w:i/>
          <w:color w:val="0070C0"/>
        </w:rPr>
        <w:t>/or</w:t>
      </w:r>
      <w:r w:rsidRPr="00CA306C">
        <w:rPr>
          <w:rFonts w:ascii="Calibri" w:hAnsi="Calibri"/>
          <w:i/>
          <w:color w:val="0070C0"/>
        </w:rPr>
        <w:t xml:space="preserve"> Fees and Student Tuition Protection Fund Regulation. </w:t>
      </w:r>
      <w:r>
        <w:rPr>
          <w:rFonts w:ascii="Calibri" w:hAnsi="Calibri"/>
          <w:i/>
          <w:color w:val="0070C0"/>
        </w:rPr>
        <w:br/>
      </w:r>
      <w:r w:rsidRPr="00CA306C">
        <w:rPr>
          <w:rFonts w:ascii="Calibri" w:hAnsi="Calibri"/>
          <w:i/>
          <w:color w:val="0070C0"/>
        </w:rPr>
        <w:t>It is your responsibility to be aware of all regulatory requirements that apply to your business.</w:t>
      </w:r>
    </w:p>
    <w:p w14:paraId="11A5C998" w14:textId="77777777" w:rsidR="00F67C5B" w:rsidRDefault="00F67C5B" w:rsidP="00C2240D">
      <w:pPr>
        <w:spacing w:after="0"/>
      </w:pPr>
    </w:p>
    <w:p w14:paraId="0BB86A40" w14:textId="2E5D7550" w:rsidR="00CA62F3" w:rsidRPr="00CA62F3" w:rsidRDefault="00CA62F3" w:rsidP="00C2240D">
      <w:pPr>
        <w:spacing w:after="0"/>
        <w:rPr>
          <w:b/>
          <w:bCs/>
        </w:rPr>
      </w:pPr>
      <w:r w:rsidRPr="00CA62F3">
        <w:rPr>
          <w:b/>
          <w:bCs/>
        </w:rPr>
        <w:t xml:space="preserve">Additional </w:t>
      </w:r>
      <w:r>
        <w:rPr>
          <w:b/>
          <w:bCs/>
        </w:rPr>
        <w:t>r</w:t>
      </w:r>
      <w:r w:rsidRPr="00CA62F3">
        <w:rPr>
          <w:b/>
          <w:bCs/>
        </w:rPr>
        <w:t>esources</w:t>
      </w:r>
    </w:p>
    <w:p w14:paraId="20338F95" w14:textId="7DB0A4A3" w:rsidR="00511061" w:rsidRPr="00CA62F3" w:rsidRDefault="00FD3513" w:rsidP="00982F5D">
      <w:pPr>
        <w:pStyle w:val="ListParagraph"/>
        <w:numPr>
          <w:ilvl w:val="0"/>
          <w:numId w:val="4"/>
        </w:numPr>
        <w:rPr>
          <w:b/>
          <w:bCs/>
          <w:color w:val="365F91" w:themeColor="accent1" w:themeShade="BF"/>
        </w:rPr>
      </w:pPr>
      <w:hyperlink r:id="rId14" w:history="1">
        <w:r w:rsidR="00DD2DCC" w:rsidRPr="00CA62F3">
          <w:rPr>
            <w:rStyle w:val="Hyperlink"/>
            <w:b/>
            <w:bCs/>
            <w:color w:val="365F91" w:themeColor="accent1" w:themeShade="BF"/>
          </w:rPr>
          <w:t>Guidelines for Subject Matter Experts and Program Evaluators</w:t>
        </w:r>
      </w:hyperlink>
    </w:p>
    <w:p w14:paraId="751805EA" w14:textId="20C37BDA" w:rsidR="00982F5D" w:rsidRPr="00CA62F3" w:rsidRDefault="00FD3513" w:rsidP="00DD2DCC">
      <w:pPr>
        <w:pStyle w:val="ListParagraph"/>
        <w:numPr>
          <w:ilvl w:val="0"/>
          <w:numId w:val="4"/>
        </w:numPr>
        <w:rPr>
          <w:b/>
          <w:bCs/>
          <w:color w:val="365F91" w:themeColor="accent1" w:themeShade="BF"/>
        </w:rPr>
      </w:pPr>
      <w:hyperlink r:id="rId15" w:history="1">
        <w:r w:rsidR="00DD2DCC" w:rsidRPr="00CA62F3">
          <w:rPr>
            <w:rStyle w:val="Hyperlink"/>
            <w:b/>
            <w:bCs/>
            <w:color w:val="365F91" w:themeColor="accent1" w:themeShade="BF"/>
          </w:rPr>
          <w:t>Program Evaluation Report Template</w:t>
        </w:r>
      </w:hyperlink>
    </w:p>
    <w:p w14:paraId="35A7EA74" w14:textId="2404B5F6" w:rsidR="007B2A10" w:rsidRPr="00CA62F3" w:rsidRDefault="00FD3513" w:rsidP="00C151C0">
      <w:pPr>
        <w:pStyle w:val="ListParagraph"/>
        <w:numPr>
          <w:ilvl w:val="0"/>
          <w:numId w:val="4"/>
        </w:numPr>
        <w:rPr>
          <w:b/>
          <w:bCs/>
          <w:color w:val="365F91" w:themeColor="accent1" w:themeShade="BF"/>
        </w:rPr>
      </w:pPr>
      <w:hyperlink r:id="rId16" w:history="1">
        <w:r w:rsidR="00CD7F16" w:rsidRPr="00CA62F3">
          <w:rPr>
            <w:rStyle w:val="Hyperlink"/>
            <w:b/>
            <w:bCs/>
            <w:color w:val="365F91" w:themeColor="accent1" w:themeShade="BF"/>
          </w:rPr>
          <w:t xml:space="preserve">List of potential </w:t>
        </w:r>
        <w:r w:rsidR="00C151C0" w:rsidRPr="00CA62F3">
          <w:rPr>
            <w:rStyle w:val="Hyperlink"/>
            <w:b/>
            <w:bCs/>
            <w:color w:val="365F91" w:themeColor="accent1" w:themeShade="BF"/>
          </w:rPr>
          <w:t>Subject Matter Experts and Program Evaluators</w:t>
        </w:r>
      </w:hyperlink>
    </w:p>
    <w:sectPr w:rsidR="007B2A10" w:rsidRPr="00CA62F3" w:rsidSect="00E23420">
      <w:footerReference w:type="default" r:id="rId1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E748C" w14:textId="77777777" w:rsidR="0071619B" w:rsidRDefault="0071619B" w:rsidP="00F75E94">
      <w:pPr>
        <w:spacing w:after="0"/>
      </w:pPr>
      <w:r>
        <w:separator/>
      </w:r>
    </w:p>
  </w:endnote>
  <w:endnote w:type="continuationSeparator" w:id="0">
    <w:p w14:paraId="4B66D367" w14:textId="77777777" w:rsidR="0071619B" w:rsidRDefault="0071619B" w:rsidP="00F75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89B22" w14:textId="31AFE86B" w:rsidR="00F75E94" w:rsidRPr="00462888" w:rsidRDefault="00462888" w:rsidP="00462888">
    <w:pPr>
      <w:pStyle w:val="Footer"/>
      <w:pBdr>
        <w:top w:val="single" w:sz="4" w:space="1" w:color="auto"/>
      </w:pBdr>
      <w:jc w:val="right"/>
      <w:rPr>
        <w:sz w:val="20"/>
      </w:rPr>
    </w:pPr>
    <w:r>
      <w:rPr>
        <w:sz w:val="20"/>
      </w:rPr>
      <w:t xml:space="preserve">Private Training Institutions Branch </w:t>
    </w:r>
    <w:r>
      <w:rPr>
        <w:sz w:val="20"/>
      </w:rPr>
      <w:tab/>
    </w:r>
    <w:r w:rsidRPr="003A28AA">
      <w:rPr>
        <w:sz w:val="20"/>
      </w:rPr>
      <w:t xml:space="preserve">Page </w:t>
    </w:r>
    <w:r w:rsidRPr="003A28AA">
      <w:rPr>
        <w:b/>
        <w:sz w:val="20"/>
      </w:rPr>
      <w:fldChar w:fldCharType="begin"/>
    </w:r>
    <w:r w:rsidRPr="003A28AA">
      <w:rPr>
        <w:b/>
        <w:sz w:val="20"/>
      </w:rPr>
      <w:instrText xml:space="preserve"> PAGE  \* Arabic  \* MERGEFORMAT </w:instrText>
    </w:r>
    <w:r w:rsidRPr="003A28AA">
      <w:rPr>
        <w:b/>
        <w:sz w:val="20"/>
      </w:rPr>
      <w:fldChar w:fldCharType="separate"/>
    </w:r>
    <w:r w:rsidR="003D531D">
      <w:rPr>
        <w:b/>
        <w:noProof/>
        <w:sz w:val="20"/>
      </w:rPr>
      <w:t>3</w:t>
    </w:r>
    <w:r w:rsidRPr="003A28AA">
      <w:rPr>
        <w:b/>
        <w:sz w:val="20"/>
      </w:rPr>
      <w:fldChar w:fldCharType="end"/>
    </w:r>
    <w:r w:rsidRPr="003A28AA">
      <w:rPr>
        <w:sz w:val="20"/>
      </w:rPr>
      <w:t xml:space="preserve"> of </w:t>
    </w:r>
    <w:r w:rsidRPr="003A28AA">
      <w:rPr>
        <w:b/>
        <w:sz w:val="20"/>
      </w:rPr>
      <w:fldChar w:fldCharType="begin"/>
    </w:r>
    <w:r w:rsidRPr="003A28AA">
      <w:rPr>
        <w:b/>
        <w:sz w:val="20"/>
      </w:rPr>
      <w:instrText xml:space="preserve"> NUMPAGES  \* Arabic  \* MERGEFORMAT </w:instrText>
    </w:r>
    <w:r w:rsidRPr="003A28AA">
      <w:rPr>
        <w:b/>
        <w:sz w:val="20"/>
      </w:rPr>
      <w:fldChar w:fldCharType="separate"/>
    </w:r>
    <w:r w:rsidR="003D531D">
      <w:rPr>
        <w:b/>
        <w:noProof/>
        <w:sz w:val="20"/>
      </w:rPr>
      <w:t>4</w:t>
    </w:r>
    <w:r w:rsidRPr="003A28AA">
      <w:rPr>
        <w:b/>
        <w:sz w:val="20"/>
      </w:rPr>
      <w:fldChar w:fldCharType="end"/>
    </w:r>
    <w:r w:rsidR="00AA2C66">
      <w:rPr>
        <w:noProof/>
        <w:sz w:val="20"/>
      </w:rPr>
      <w:tab/>
    </w:r>
    <w:r w:rsidR="00AA2C66">
      <w:rPr>
        <w:sz w:val="20"/>
      </w:rPr>
      <w:t xml:space="preserve"> 202</w:t>
    </w:r>
    <w:r w:rsidR="00052CAF">
      <w:rPr>
        <w:sz w:val="20"/>
      </w:rPr>
      <w:t>4</w:t>
    </w:r>
    <w:r w:rsidR="00AA2C66">
      <w:rPr>
        <w:sz w:val="20"/>
      </w:rPr>
      <w:t>.</w:t>
    </w:r>
    <w:r w:rsidR="00052CAF">
      <w:rPr>
        <w:sz w:val="20"/>
      </w:rPr>
      <w:t>04</w:t>
    </w:r>
    <w:r w:rsidR="00037320">
      <w:rPr>
        <w:sz w:val="20"/>
      </w:rPr>
      <w:t>.</w:t>
    </w:r>
    <w:r w:rsidR="00781A7C">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BAE72" w14:textId="77777777" w:rsidR="0071619B" w:rsidRDefault="0071619B" w:rsidP="00F75E94">
      <w:pPr>
        <w:spacing w:after="0"/>
      </w:pPr>
      <w:r>
        <w:separator/>
      </w:r>
    </w:p>
  </w:footnote>
  <w:footnote w:type="continuationSeparator" w:id="0">
    <w:p w14:paraId="74470795" w14:textId="77777777" w:rsidR="0071619B" w:rsidRDefault="0071619B" w:rsidP="00F75E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7438"/>
    <w:multiLevelType w:val="hybridMultilevel"/>
    <w:tmpl w:val="421EE3F4"/>
    <w:lvl w:ilvl="0" w:tplc="04090005">
      <w:start w:val="1"/>
      <w:numFmt w:val="bullet"/>
      <w:lvlText w:val=""/>
      <w:lvlJc w:val="left"/>
      <w:pPr>
        <w:ind w:left="720" w:hanging="360"/>
      </w:pPr>
      <w:rPr>
        <w:rFonts w:ascii="Wingdings" w:hAnsi="Wingdings" w:hint="default"/>
      </w:rPr>
    </w:lvl>
    <w:lvl w:ilvl="1" w:tplc="D34A4A32">
      <w:numFmt w:val="bullet"/>
      <w:lvlText w:val=""/>
      <w:lvlJc w:val="left"/>
      <w:pPr>
        <w:ind w:left="1440" w:hanging="360"/>
      </w:pPr>
      <w:rPr>
        <w:rFonts w:ascii="Wingdings 2" w:eastAsia="Times New Roman" w:hAnsi="Wingdings 2"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038D"/>
    <w:multiLevelType w:val="hybridMultilevel"/>
    <w:tmpl w:val="C66A5100"/>
    <w:lvl w:ilvl="0" w:tplc="DB0E5ED0">
      <w:start w:val="1"/>
      <w:numFmt w:val="decimal"/>
      <w:lvlText w:val="%1."/>
      <w:lvlJc w:val="left"/>
      <w:pPr>
        <w:ind w:left="1060" w:hanging="360"/>
      </w:pPr>
    </w:lvl>
    <w:lvl w:ilvl="1" w:tplc="D598B0A4">
      <w:start w:val="1"/>
      <w:numFmt w:val="decimal"/>
      <w:lvlText w:val="%2."/>
      <w:lvlJc w:val="left"/>
      <w:pPr>
        <w:ind w:left="1060" w:hanging="360"/>
      </w:pPr>
    </w:lvl>
    <w:lvl w:ilvl="2" w:tplc="2982B5CA">
      <w:start w:val="1"/>
      <w:numFmt w:val="decimal"/>
      <w:lvlText w:val="%3."/>
      <w:lvlJc w:val="left"/>
      <w:pPr>
        <w:ind w:left="1060" w:hanging="360"/>
      </w:pPr>
    </w:lvl>
    <w:lvl w:ilvl="3" w:tplc="89D2B994">
      <w:start w:val="1"/>
      <w:numFmt w:val="decimal"/>
      <w:lvlText w:val="%4."/>
      <w:lvlJc w:val="left"/>
      <w:pPr>
        <w:ind w:left="1060" w:hanging="360"/>
      </w:pPr>
    </w:lvl>
    <w:lvl w:ilvl="4" w:tplc="F190D60A">
      <w:start w:val="1"/>
      <w:numFmt w:val="decimal"/>
      <w:lvlText w:val="%5."/>
      <w:lvlJc w:val="left"/>
      <w:pPr>
        <w:ind w:left="1060" w:hanging="360"/>
      </w:pPr>
    </w:lvl>
    <w:lvl w:ilvl="5" w:tplc="C37AA316">
      <w:start w:val="1"/>
      <w:numFmt w:val="decimal"/>
      <w:lvlText w:val="%6."/>
      <w:lvlJc w:val="left"/>
      <w:pPr>
        <w:ind w:left="1060" w:hanging="360"/>
      </w:pPr>
    </w:lvl>
    <w:lvl w:ilvl="6" w:tplc="3646ABDA">
      <w:start w:val="1"/>
      <w:numFmt w:val="decimal"/>
      <w:lvlText w:val="%7."/>
      <w:lvlJc w:val="left"/>
      <w:pPr>
        <w:ind w:left="1060" w:hanging="360"/>
      </w:pPr>
    </w:lvl>
    <w:lvl w:ilvl="7" w:tplc="53624726">
      <w:start w:val="1"/>
      <w:numFmt w:val="decimal"/>
      <w:lvlText w:val="%8."/>
      <w:lvlJc w:val="left"/>
      <w:pPr>
        <w:ind w:left="1060" w:hanging="360"/>
      </w:pPr>
    </w:lvl>
    <w:lvl w:ilvl="8" w:tplc="0FF4547E">
      <w:start w:val="1"/>
      <w:numFmt w:val="decimal"/>
      <w:lvlText w:val="%9."/>
      <w:lvlJc w:val="left"/>
      <w:pPr>
        <w:ind w:left="1060" w:hanging="360"/>
      </w:pPr>
    </w:lvl>
  </w:abstractNum>
  <w:abstractNum w:abstractNumId="2" w15:restartNumberingAfterBreak="0">
    <w:nsid w:val="106A7890"/>
    <w:multiLevelType w:val="hybridMultilevel"/>
    <w:tmpl w:val="22AEC4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35C6D7E"/>
    <w:multiLevelType w:val="hybridMultilevel"/>
    <w:tmpl w:val="872E7B0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93E1908"/>
    <w:multiLevelType w:val="hybridMultilevel"/>
    <w:tmpl w:val="FCB69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5EA7"/>
    <w:multiLevelType w:val="hybridMultilevel"/>
    <w:tmpl w:val="CF70AA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E863A87"/>
    <w:multiLevelType w:val="hybridMultilevel"/>
    <w:tmpl w:val="187A72D2"/>
    <w:lvl w:ilvl="0" w:tplc="461E70D4">
      <w:numFmt w:val="bullet"/>
      <w:lvlText w:val="-"/>
      <w:lvlJc w:val="left"/>
      <w:pPr>
        <w:ind w:left="144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15:restartNumberingAfterBreak="0">
    <w:nsid w:val="22A53AC7"/>
    <w:multiLevelType w:val="hybridMultilevel"/>
    <w:tmpl w:val="923C9430"/>
    <w:lvl w:ilvl="0" w:tplc="589A70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66735"/>
    <w:multiLevelType w:val="hybridMultilevel"/>
    <w:tmpl w:val="32542416"/>
    <w:lvl w:ilvl="0" w:tplc="1796218A">
      <w:numFmt w:val="bullet"/>
      <w:lvlText w:val=""/>
      <w:lvlJc w:val="left"/>
      <w:pPr>
        <w:ind w:left="460" w:hanging="360"/>
      </w:pPr>
      <w:rPr>
        <w:rFonts w:ascii="Symbol" w:eastAsia="Arial" w:hAnsi="Symbol" w:cstheme="minorBidi" w:hint="default"/>
      </w:rPr>
    </w:lvl>
    <w:lvl w:ilvl="1" w:tplc="10090003">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9" w15:restartNumberingAfterBreak="0">
    <w:nsid w:val="496F62C2"/>
    <w:multiLevelType w:val="hybridMultilevel"/>
    <w:tmpl w:val="E814026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4EDC13F1"/>
    <w:multiLevelType w:val="hybridMultilevel"/>
    <w:tmpl w:val="4B6C0732"/>
    <w:lvl w:ilvl="0" w:tplc="7076C5CA">
      <w:start w:val="1"/>
      <w:numFmt w:val="decimal"/>
      <w:pStyle w:val="Heading3"/>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6981A07"/>
    <w:multiLevelType w:val="hybridMultilevel"/>
    <w:tmpl w:val="706089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68345BE0"/>
    <w:multiLevelType w:val="hybridMultilevel"/>
    <w:tmpl w:val="5F829AB8"/>
    <w:lvl w:ilvl="0" w:tplc="DB0E5ED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E40C99"/>
    <w:multiLevelType w:val="hybridMultilevel"/>
    <w:tmpl w:val="84F643C6"/>
    <w:lvl w:ilvl="0" w:tplc="DB0E5E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9587545">
    <w:abstractNumId w:val="6"/>
  </w:num>
  <w:num w:numId="2" w16cid:durableId="1987278499">
    <w:abstractNumId w:val="10"/>
  </w:num>
  <w:num w:numId="3" w16cid:durableId="233704500">
    <w:abstractNumId w:val="2"/>
  </w:num>
  <w:num w:numId="4" w16cid:durableId="2137211583">
    <w:abstractNumId w:val="11"/>
  </w:num>
  <w:num w:numId="5" w16cid:durableId="1436631504">
    <w:abstractNumId w:val="3"/>
  </w:num>
  <w:num w:numId="6" w16cid:durableId="51077271">
    <w:abstractNumId w:val="5"/>
  </w:num>
  <w:num w:numId="7" w16cid:durableId="1120686342">
    <w:abstractNumId w:val="9"/>
  </w:num>
  <w:num w:numId="8" w16cid:durableId="959186474">
    <w:abstractNumId w:val="8"/>
  </w:num>
  <w:num w:numId="9" w16cid:durableId="1763986786">
    <w:abstractNumId w:val="0"/>
  </w:num>
  <w:num w:numId="10" w16cid:durableId="1634750796">
    <w:abstractNumId w:val="4"/>
  </w:num>
  <w:num w:numId="11" w16cid:durableId="1971519923">
    <w:abstractNumId w:val="1"/>
  </w:num>
  <w:num w:numId="12" w16cid:durableId="1017390966">
    <w:abstractNumId w:val="7"/>
  </w:num>
  <w:num w:numId="13" w16cid:durableId="2016876622">
    <w:abstractNumId w:val="12"/>
  </w:num>
  <w:num w:numId="14" w16cid:durableId="243884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1"/>
    <w:rsid w:val="00010510"/>
    <w:rsid w:val="00025E7B"/>
    <w:rsid w:val="00027093"/>
    <w:rsid w:val="00032D25"/>
    <w:rsid w:val="00037320"/>
    <w:rsid w:val="00052CAF"/>
    <w:rsid w:val="00066521"/>
    <w:rsid w:val="00076DBF"/>
    <w:rsid w:val="000B43A6"/>
    <w:rsid w:val="000C09DF"/>
    <w:rsid w:val="000C17A0"/>
    <w:rsid w:val="000D41B3"/>
    <w:rsid w:val="000D4DD6"/>
    <w:rsid w:val="000D5776"/>
    <w:rsid w:val="00113380"/>
    <w:rsid w:val="00116FA1"/>
    <w:rsid w:val="00123E81"/>
    <w:rsid w:val="00136658"/>
    <w:rsid w:val="0015332E"/>
    <w:rsid w:val="00157A2F"/>
    <w:rsid w:val="00165753"/>
    <w:rsid w:val="00171776"/>
    <w:rsid w:val="00182022"/>
    <w:rsid w:val="00194394"/>
    <w:rsid w:val="001B51C5"/>
    <w:rsid w:val="001B53BE"/>
    <w:rsid w:val="001C05EF"/>
    <w:rsid w:val="001C116C"/>
    <w:rsid w:val="001C18A2"/>
    <w:rsid w:val="001C1A60"/>
    <w:rsid w:val="001D2302"/>
    <w:rsid w:val="001E0AC0"/>
    <w:rsid w:val="001F477C"/>
    <w:rsid w:val="001F5329"/>
    <w:rsid w:val="00205219"/>
    <w:rsid w:val="002159C6"/>
    <w:rsid w:val="002170B0"/>
    <w:rsid w:val="002546F8"/>
    <w:rsid w:val="002733AE"/>
    <w:rsid w:val="002D109F"/>
    <w:rsid w:val="002E0747"/>
    <w:rsid w:val="002E100D"/>
    <w:rsid w:val="002E1E44"/>
    <w:rsid w:val="002F3D7D"/>
    <w:rsid w:val="003302C9"/>
    <w:rsid w:val="003347BB"/>
    <w:rsid w:val="0033554B"/>
    <w:rsid w:val="003457CC"/>
    <w:rsid w:val="00346117"/>
    <w:rsid w:val="003713EF"/>
    <w:rsid w:val="003722C2"/>
    <w:rsid w:val="0039632D"/>
    <w:rsid w:val="003B54C8"/>
    <w:rsid w:val="003B7590"/>
    <w:rsid w:val="003C4B91"/>
    <w:rsid w:val="003D34C5"/>
    <w:rsid w:val="003D531D"/>
    <w:rsid w:val="003E456C"/>
    <w:rsid w:val="003E5B99"/>
    <w:rsid w:val="003F1C33"/>
    <w:rsid w:val="00410796"/>
    <w:rsid w:val="00423484"/>
    <w:rsid w:val="004411E5"/>
    <w:rsid w:val="00446CE5"/>
    <w:rsid w:val="00462888"/>
    <w:rsid w:val="00484629"/>
    <w:rsid w:val="004874B4"/>
    <w:rsid w:val="004A2958"/>
    <w:rsid w:val="004E07AD"/>
    <w:rsid w:val="004E4E1F"/>
    <w:rsid w:val="004F7949"/>
    <w:rsid w:val="00502188"/>
    <w:rsid w:val="00510776"/>
    <w:rsid w:val="00511061"/>
    <w:rsid w:val="00512011"/>
    <w:rsid w:val="00521770"/>
    <w:rsid w:val="00524F40"/>
    <w:rsid w:val="005327F1"/>
    <w:rsid w:val="00532BED"/>
    <w:rsid w:val="005427A1"/>
    <w:rsid w:val="00555BE8"/>
    <w:rsid w:val="00563225"/>
    <w:rsid w:val="0057389B"/>
    <w:rsid w:val="00574351"/>
    <w:rsid w:val="00576D69"/>
    <w:rsid w:val="005802DB"/>
    <w:rsid w:val="00586CBD"/>
    <w:rsid w:val="005B20A4"/>
    <w:rsid w:val="005B5923"/>
    <w:rsid w:val="005C23B1"/>
    <w:rsid w:val="005C5286"/>
    <w:rsid w:val="005D3AE7"/>
    <w:rsid w:val="005E7270"/>
    <w:rsid w:val="005F7A0E"/>
    <w:rsid w:val="005F7D35"/>
    <w:rsid w:val="00601128"/>
    <w:rsid w:val="00602AB8"/>
    <w:rsid w:val="00623652"/>
    <w:rsid w:val="00623EC8"/>
    <w:rsid w:val="00645F41"/>
    <w:rsid w:val="00661A09"/>
    <w:rsid w:val="00671761"/>
    <w:rsid w:val="006819DD"/>
    <w:rsid w:val="0069644B"/>
    <w:rsid w:val="006B3EEF"/>
    <w:rsid w:val="006E7EF5"/>
    <w:rsid w:val="00712714"/>
    <w:rsid w:val="0071619B"/>
    <w:rsid w:val="00722CD4"/>
    <w:rsid w:val="00724282"/>
    <w:rsid w:val="0073544E"/>
    <w:rsid w:val="007629CE"/>
    <w:rsid w:val="00781A7C"/>
    <w:rsid w:val="007A38D4"/>
    <w:rsid w:val="007B2A10"/>
    <w:rsid w:val="007C79C3"/>
    <w:rsid w:val="007E623C"/>
    <w:rsid w:val="008121BA"/>
    <w:rsid w:val="00815F8C"/>
    <w:rsid w:val="00852C26"/>
    <w:rsid w:val="00867B71"/>
    <w:rsid w:val="00880972"/>
    <w:rsid w:val="00892695"/>
    <w:rsid w:val="008D2752"/>
    <w:rsid w:val="008F3273"/>
    <w:rsid w:val="008F4223"/>
    <w:rsid w:val="008F602F"/>
    <w:rsid w:val="00916BDE"/>
    <w:rsid w:val="00920953"/>
    <w:rsid w:val="009350D2"/>
    <w:rsid w:val="00936432"/>
    <w:rsid w:val="00945370"/>
    <w:rsid w:val="00950AA8"/>
    <w:rsid w:val="00963845"/>
    <w:rsid w:val="00965F8E"/>
    <w:rsid w:val="00970778"/>
    <w:rsid w:val="00980D93"/>
    <w:rsid w:val="00982F5D"/>
    <w:rsid w:val="00985E99"/>
    <w:rsid w:val="00997311"/>
    <w:rsid w:val="009C7FE9"/>
    <w:rsid w:val="009E17DF"/>
    <w:rsid w:val="009E1F4C"/>
    <w:rsid w:val="009E3656"/>
    <w:rsid w:val="009F696E"/>
    <w:rsid w:val="00A01BC4"/>
    <w:rsid w:val="00A02BB6"/>
    <w:rsid w:val="00A05F33"/>
    <w:rsid w:val="00A36D85"/>
    <w:rsid w:val="00A37424"/>
    <w:rsid w:val="00A511F6"/>
    <w:rsid w:val="00A70659"/>
    <w:rsid w:val="00A7210F"/>
    <w:rsid w:val="00AA2C66"/>
    <w:rsid w:val="00AA3FB2"/>
    <w:rsid w:val="00AF1EBC"/>
    <w:rsid w:val="00B00B11"/>
    <w:rsid w:val="00B24770"/>
    <w:rsid w:val="00B25C50"/>
    <w:rsid w:val="00B60B76"/>
    <w:rsid w:val="00B87A3F"/>
    <w:rsid w:val="00B953D7"/>
    <w:rsid w:val="00BB2AFF"/>
    <w:rsid w:val="00BD3ACE"/>
    <w:rsid w:val="00BD73C4"/>
    <w:rsid w:val="00BE3807"/>
    <w:rsid w:val="00C048D4"/>
    <w:rsid w:val="00C151C0"/>
    <w:rsid w:val="00C2240D"/>
    <w:rsid w:val="00C3729E"/>
    <w:rsid w:val="00C7666E"/>
    <w:rsid w:val="00C95209"/>
    <w:rsid w:val="00CA02D4"/>
    <w:rsid w:val="00CA5177"/>
    <w:rsid w:val="00CA62F3"/>
    <w:rsid w:val="00CD0031"/>
    <w:rsid w:val="00CD7F16"/>
    <w:rsid w:val="00CF1F50"/>
    <w:rsid w:val="00D07A3C"/>
    <w:rsid w:val="00D175BE"/>
    <w:rsid w:val="00D47BA6"/>
    <w:rsid w:val="00D64064"/>
    <w:rsid w:val="00D671FF"/>
    <w:rsid w:val="00DC1BAA"/>
    <w:rsid w:val="00DC2457"/>
    <w:rsid w:val="00DC3C00"/>
    <w:rsid w:val="00DD1AB3"/>
    <w:rsid w:val="00DD2C5A"/>
    <w:rsid w:val="00DD2DCC"/>
    <w:rsid w:val="00DF05C3"/>
    <w:rsid w:val="00E11167"/>
    <w:rsid w:val="00E17FA2"/>
    <w:rsid w:val="00E23420"/>
    <w:rsid w:val="00E31991"/>
    <w:rsid w:val="00E34566"/>
    <w:rsid w:val="00E34747"/>
    <w:rsid w:val="00E653E9"/>
    <w:rsid w:val="00E65435"/>
    <w:rsid w:val="00E7707D"/>
    <w:rsid w:val="00E96D0D"/>
    <w:rsid w:val="00ED4A32"/>
    <w:rsid w:val="00F01342"/>
    <w:rsid w:val="00F13CDC"/>
    <w:rsid w:val="00F20109"/>
    <w:rsid w:val="00F47BF4"/>
    <w:rsid w:val="00F51CB9"/>
    <w:rsid w:val="00F66840"/>
    <w:rsid w:val="00F67C5B"/>
    <w:rsid w:val="00F75E94"/>
    <w:rsid w:val="00F8764D"/>
    <w:rsid w:val="00F92D2B"/>
    <w:rsid w:val="00FD3513"/>
    <w:rsid w:val="00FD39E2"/>
    <w:rsid w:val="00FE1515"/>
    <w:rsid w:val="00FE4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2D4D"/>
  <w15:docId w15:val="{81352A47-B2C5-4A81-9A16-EE3FB787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1"/>
  </w:style>
  <w:style w:type="paragraph" w:styleId="Heading1">
    <w:name w:val="heading 1"/>
    <w:basedOn w:val="Normal"/>
    <w:next w:val="Normal"/>
    <w:link w:val="Heading1Char"/>
    <w:uiPriority w:val="9"/>
    <w:qFormat/>
    <w:rsid w:val="001C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1342"/>
    <w:pPr>
      <w:keepNext/>
      <w:keepLines/>
      <w:numPr>
        <w:numId w:val="2"/>
      </w:numPr>
      <w:spacing w:before="240" w:after="0"/>
      <w:ind w:left="357" w:hanging="35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B71"/>
    <w:rPr>
      <w:color w:val="0000FF"/>
      <w:u w:val="single"/>
    </w:rPr>
  </w:style>
  <w:style w:type="paragraph" w:styleId="ListParagraph">
    <w:name w:val="List Paragraph"/>
    <w:basedOn w:val="Normal"/>
    <w:uiPriority w:val="34"/>
    <w:qFormat/>
    <w:rsid w:val="00867B71"/>
    <w:pPr>
      <w:spacing w:after="200" w:line="276" w:lineRule="auto"/>
      <w:ind w:left="720"/>
      <w:contextualSpacing/>
    </w:pPr>
    <w:rPr>
      <w:rFonts w:ascii="Calibri" w:hAnsi="Calibri" w:cs="Calibri"/>
    </w:rPr>
  </w:style>
  <w:style w:type="paragraph" w:customStyle="1" w:styleId="Pa1">
    <w:name w:val="Pa1"/>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customStyle="1" w:styleId="Pa2">
    <w:name w:val="Pa2"/>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styleId="Header">
    <w:name w:val="header"/>
    <w:basedOn w:val="Normal"/>
    <w:link w:val="HeaderChar"/>
    <w:uiPriority w:val="99"/>
    <w:unhideWhenUsed/>
    <w:rsid w:val="00F75E94"/>
    <w:pPr>
      <w:tabs>
        <w:tab w:val="center" w:pos="4680"/>
        <w:tab w:val="right" w:pos="9360"/>
      </w:tabs>
      <w:spacing w:after="0"/>
    </w:pPr>
  </w:style>
  <w:style w:type="character" w:customStyle="1" w:styleId="HeaderChar">
    <w:name w:val="Header Char"/>
    <w:basedOn w:val="DefaultParagraphFont"/>
    <w:link w:val="Header"/>
    <w:uiPriority w:val="99"/>
    <w:rsid w:val="00F75E94"/>
  </w:style>
  <w:style w:type="paragraph" w:styleId="Footer">
    <w:name w:val="footer"/>
    <w:basedOn w:val="Normal"/>
    <w:link w:val="FooterChar"/>
    <w:uiPriority w:val="99"/>
    <w:unhideWhenUsed/>
    <w:rsid w:val="00F75E94"/>
    <w:pPr>
      <w:tabs>
        <w:tab w:val="center" w:pos="4680"/>
        <w:tab w:val="right" w:pos="9360"/>
      </w:tabs>
      <w:spacing w:after="0"/>
    </w:pPr>
  </w:style>
  <w:style w:type="character" w:customStyle="1" w:styleId="FooterChar">
    <w:name w:val="Footer Char"/>
    <w:basedOn w:val="DefaultParagraphFont"/>
    <w:link w:val="Footer"/>
    <w:uiPriority w:val="99"/>
    <w:rsid w:val="00F75E94"/>
  </w:style>
  <w:style w:type="character" w:styleId="FollowedHyperlink">
    <w:name w:val="FollowedHyperlink"/>
    <w:basedOn w:val="DefaultParagraphFont"/>
    <w:uiPriority w:val="99"/>
    <w:semiHidden/>
    <w:unhideWhenUsed/>
    <w:rsid w:val="00BE3807"/>
    <w:rPr>
      <w:color w:val="800080" w:themeColor="followedHyperlink"/>
      <w:u w:val="single"/>
    </w:rPr>
  </w:style>
  <w:style w:type="character" w:customStyle="1" w:styleId="Heading2Char">
    <w:name w:val="Heading 2 Char"/>
    <w:basedOn w:val="DefaultParagraphFont"/>
    <w:link w:val="Heading2"/>
    <w:uiPriority w:val="9"/>
    <w:rsid w:val="00D67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134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C116C"/>
    <w:rPr>
      <w:rFonts w:asciiTheme="majorHAnsi" w:eastAsiaTheme="majorEastAsia" w:hAnsiTheme="majorHAnsi" w:cstheme="majorBidi"/>
      <w:b/>
      <w:bCs/>
      <w:color w:val="365F91" w:themeColor="accent1" w:themeShade="BF"/>
      <w:sz w:val="28"/>
      <w:szCs w:val="28"/>
    </w:rPr>
  </w:style>
  <w:style w:type="paragraph" w:styleId="TOC1">
    <w:name w:val="toc 1"/>
    <w:aliases w:val="Resource Docs"/>
    <w:basedOn w:val="Normal"/>
    <w:next w:val="Normal"/>
    <w:autoRedefine/>
    <w:uiPriority w:val="39"/>
    <w:unhideWhenUsed/>
    <w:qFormat/>
    <w:rsid w:val="00FE42B5"/>
    <w:pPr>
      <w:tabs>
        <w:tab w:val="left" w:pos="440"/>
        <w:tab w:val="right" w:leader="dot" w:pos="9508"/>
      </w:tabs>
      <w:spacing w:after="0" w:line="276" w:lineRule="auto"/>
    </w:pPr>
    <w:rPr>
      <w:rFonts w:ascii="Cambria" w:hAnsi="Cambria"/>
      <w:color w:val="4F81BD" w:themeColor="accent1"/>
    </w:rPr>
  </w:style>
  <w:style w:type="paragraph" w:styleId="TOC2">
    <w:name w:val="toc 2"/>
    <w:basedOn w:val="Normal"/>
    <w:next w:val="Normal"/>
    <w:autoRedefine/>
    <w:uiPriority w:val="39"/>
    <w:unhideWhenUsed/>
    <w:qFormat/>
    <w:rsid w:val="001C116C"/>
    <w:pPr>
      <w:spacing w:after="100"/>
      <w:ind w:left="220"/>
    </w:pPr>
  </w:style>
  <w:style w:type="paragraph" w:styleId="TOCHeading">
    <w:name w:val="TOC Heading"/>
    <w:basedOn w:val="Heading1"/>
    <w:next w:val="Normal"/>
    <w:uiPriority w:val="39"/>
    <w:unhideWhenUsed/>
    <w:qFormat/>
    <w:rsid w:val="00205219"/>
    <w:pPr>
      <w:spacing w:line="276" w:lineRule="auto"/>
      <w:outlineLvl w:val="9"/>
    </w:pPr>
    <w:rPr>
      <w:lang w:val="en-US" w:eastAsia="ja-JP"/>
    </w:rPr>
  </w:style>
  <w:style w:type="paragraph" w:styleId="TOC3">
    <w:name w:val="toc 3"/>
    <w:basedOn w:val="Normal"/>
    <w:next w:val="Normal"/>
    <w:autoRedefine/>
    <w:uiPriority w:val="39"/>
    <w:unhideWhenUsed/>
    <w:qFormat/>
    <w:rsid w:val="00205219"/>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205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19"/>
    <w:rPr>
      <w:rFonts w:ascii="Tahoma" w:hAnsi="Tahoma" w:cs="Tahoma"/>
      <w:sz w:val="16"/>
      <w:szCs w:val="16"/>
    </w:rPr>
  </w:style>
  <w:style w:type="paragraph" w:customStyle="1" w:styleId="Default">
    <w:name w:val="Default"/>
    <w:rsid w:val="00F67C5B"/>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D4A32"/>
    <w:pPr>
      <w:spacing w:after="0"/>
    </w:pPr>
    <w:rPr>
      <w:sz w:val="20"/>
      <w:szCs w:val="20"/>
    </w:rPr>
  </w:style>
  <w:style w:type="character" w:customStyle="1" w:styleId="FootnoteTextChar">
    <w:name w:val="Footnote Text Char"/>
    <w:basedOn w:val="DefaultParagraphFont"/>
    <w:link w:val="FootnoteText"/>
    <w:uiPriority w:val="99"/>
    <w:semiHidden/>
    <w:rsid w:val="00ED4A32"/>
    <w:rPr>
      <w:sz w:val="20"/>
      <w:szCs w:val="20"/>
    </w:rPr>
  </w:style>
  <w:style w:type="character" w:styleId="FootnoteReference">
    <w:name w:val="footnote reference"/>
    <w:basedOn w:val="DefaultParagraphFont"/>
    <w:uiPriority w:val="99"/>
    <w:semiHidden/>
    <w:unhideWhenUsed/>
    <w:rsid w:val="00ED4A32"/>
    <w:rPr>
      <w:vertAlign w:val="superscript"/>
    </w:rPr>
  </w:style>
  <w:style w:type="character" w:styleId="CommentReference">
    <w:name w:val="annotation reference"/>
    <w:basedOn w:val="DefaultParagraphFont"/>
    <w:uiPriority w:val="99"/>
    <w:semiHidden/>
    <w:unhideWhenUsed/>
    <w:rsid w:val="00410796"/>
    <w:rPr>
      <w:sz w:val="16"/>
      <w:szCs w:val="16"/>
    </w:rPr>
  </w:style>
  <w:style w:type="paragraph" w:styleId="CommentText">
    <w:name w:val="annotation text"/>
    <w:basedOn w:val="Normal"/>
    <w:link w:val="CommentTextChar"/>
    <w:uiPriority w:val="99"/>
    <w:unhideWhenUsed/>
    <w:rsid w:val="00410796"/>
    <w:rPr>
      <w:sz w:val="20"/>
      <w:szCs w:val="20"/>
    </w:rPr>
  </w:style>
  <w:style w:type="character" w:customStyle="1" w:styleId="CommentTextChar">
    <w:name w:val="Comment Text Char"/>
    <w:basedOn w:val="DefaultParagraphFont"/>
    <w:link w:val="CommentText"/>
    <w:uiPriority w:val="99"/>
    <w:rsid w:val="00410796"/>
    <w:rPr>
      <w:sz w:val="20"/>
      <w:szCs w:val="20"/>
    </w:rPr>
  </w:style>
  <w:style w:type="paragraph" w:styleId="CommentSubject">
    <w:name w:val="annotation subject"/>
    <w:basedOn w:val="CommentText"/>
    <w:next w:val="CommentText"/>
    <w:link w:val="CommentSubjectChar"/>
    <w:uiPriority w:val="99"/>
    <w:semiHidden/>
    <w:unhideWhenUsed/>
    <w:rsid w:val="00410796"/>
    <w:rPr>
      <w:b/>
      <w:bCs/>
    </w:rPr>
  </w:style>
  <w:style w:type="character" w:customStyle="1" w:styleId="CommentSubjectChar">
    <w:name w:val="Comment Subject Char"/>
    <w:basedOn w:val="CommentTextChar"/>
    <w:link w:val="CommentSubject"/>
    <w:uiPriority w:val="99"/>
    <w:semiHidden/>
    <w:rsid w:val="00410796"/>
    <w:rPr>
      <w:b/>
      <w:bCs/>
      <w:sz w:val="20"/>
      <w:szCs w:val="20"/>
    </w:rPr>
  </w:style>
  <w:style w:type="character" w:styleId="UnresolvedMention">
    <w:name w:val="Unresolved Mention"/>
    <w:basedOn w:val="DefaultParagraphFont"/>
    <w:uiPriority w:val="99"/>
    <w:semiHidden/>
    <w:unhideWhenUsed/>
    <w:rsid w:val="004E07AD"/>
    <w:rPr>
      <w:color w:val="605E5C"/>
      <w:shd w:val="clear" w:color="auto" w:fill="E1DFDD"/>
    </w:rPr>
  </w:style>
  <w:style w:type="paragraph" w:styleId="BodyText">
    <w:name w:val="Body Text"/>
    <w:basedOn w:val="Normal"/>
    <w:link w:val="BodyTextChar"/>
    <w:uiPriority w:val="1"/>
    <w:qFormat/>
    <w:rsid w:val="001F5329"/>
    <w:pPr>
      <w:widowControl w:val="0"/>
      <w:spacing w:after="0"/>
      <w:ind w:left="100"/>
    </w:pPr>
    <w:rPr>
      <w:rFonts w:ascii="Arial" w:eastAsia="Arial" w:hAnsi="Arial"/>
      <w:lang w:val="en-US"/>
    </w:rPr>
  </w:style>
  <w:style w:type="character" w:customStyle="1" w:styleId="BodyTextChar">
    <w:name w:val="Body Text Char"/>
    <w:basedOn w:val="DefaultParagraphFont"/>
    <w:link w:val="BodyText"/>
    <w:uiPriority w:val="1"/>
    <w:rsid w:val="001F5329"/>
    <w:rPr>
      <w:rFonts w:ascii="Arial" w:eastAsia="Arial" w:hAnsi="Arial"/>
      <w:lang w:val="en-US"/>
    </w:rPr>
  </w:style>
  <w:style w:type="paragraph" w:styleId="Revision">
    <w:name w:val="Revision"/>
    <w:hidden/>
    <w:uiPriority w:val="99"/>
    <w:semiHidden/>
    <w:rsid w:val="005D3AE7"/>
    <w:pPr>
      <w:spacing w:after="0"/>
    </w:pPr>
  </w:style>
  <w:style w:type="table" w:styleId="TableGrid">
    <w:name w:val="Table Grid"/>
    <w:basedOn w:val="TableNormal"/>
    <w:uiPriority w:val="39"/>
    <w:rsid w:val="00724282"/>
    <w:pPr>
      <w:spacing w:after="0"/>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44691">
      <w:bodyDiv w:val="1"/>
      <w:marLeft w:val="0"/>
      <w:marRight w:val="0"/>
      <w:marTop w:val="0"/>
      <w:marBottom w:val="0"/>
      <w:divBdr>
        <w:top w:val="none" w:sz="0" w:space="0" w:color="auto"/>
        <w:left w:val="none" w:sz="0" w:space="0" w:color="auto"/>
        <w:bottom w:val="none" w:sz="0" w:space="0" w:color="auto"/>
        <w:right w:val="none" w:sz="0" w:space="0" w:color="auto"/>
      </w:divBdr>
    </w:div>
    <w:div w:id="306787807">
      <w:bodyDiv w:val="1"/>
      <w:marLeft w:val="0"/>
      <w:marRight w:val="0"/>
      <w:marTop w:val="0"/>
      <w:marBottom w:val="0"/>
      <w:divBdr>
        <w:top w:val="none" w:sz="0" w:space="0" w:color="auto"/>
        <w:left w:val="none" w:sz="0" w:space="0" w:color="auto"/>
        <w:bottom w:val="none" w:sz="0" w:space="0" w:color="auto"/>
        <w:right w:val="none" w:sz="0" w:space="0" w:color="auto"/>
      </w:divBdr>
    </w:div>
    <w:div w:id="1462267611">
      <w:bodyDiv w:val="1"/>
      <w:marLeft w:val="0"/>
      <w:marRight w:val="0"/>
      <w:marTop w:val="0"/>
      <w:marBottom w:val="0"/>
      <w:divBdr>
        <w:top w:val="none" w:sz="0" w:space="0" w:color="auto"/>
        <w:left w:val="none" w:sz="0" w:space="0" w:color="auto"/>
        <w:bottom w:val="none" w:sz="0" w:space="0" w:color="auto"/>
        <w:right w:val="none" w:sz="0" w:space="0" w:color="auto"/>
      </w:divBdr>
    </w:div>
    <w:div w:id="1601330791">
      <w:bodyDiv w:val="1"/>
      <w:marLeft w:val="0"/>
      <w:marRight w:val="0"/>
      <w:marTop w:val="0"/>
      <w:marBottom w:val="0"/>
      <w:divBdr>
        <w:top w:val="none" w:sz="0" w:space="0" w:color="auto"/>
        <w:left w:val="none" w:sz="0" w:space="0" w:color="auto"/>
        <w:bottom w:val="none" w:sz="0" w:space="0" w:color="auto"/>
        <w:right w:val="none" w:sz="0" w:space="0" w:color="auto"/>
      </w:divBdr>
      <w:divsChild>
        <w:div w:id="123736009">
          <w:marLeft w:val="0"/>
          <w:marRight w:val="0"/>
          <w:marTop w:val="0"/>
          <w:marBottom w:val="0"/>
          <w:divBdr>
            <w:top w:val="none" w:sz="0" w:space="0" w:color="auto"/>
            <w:left w:val="none" w:sz="0" w:space="0" w:color="auto"/>
            <w:bottom w:val="none" w:sz="0" w:space="0" w:color="auto"/>
            <w:right w:val="none" w:sz="0" w:space="0" w:color="auto"/>
          </w:divBdr>
        </w:div>
        <w:div w:id="569537673">
          <w:marLeft w:val="0"/>
          <w:marRight w:val="0"/>
          <w:marTop w:val="0"/>
          <w:marBottom w:val="0"/>
          <w:divBdr>
            <w:top w:val="none" w:sz="0" w:space="0" w:color="auto"/>
            <w:left w:val="none" w:sz="0" w:space="0" w:color="auto"/>
            <w:bottom w:val="none" w:sz="0" w:space="0" w:color="auto"/>
            <w:right w:val="none" w:sz="0" w:space="0" w:color="auto"/>
          </w:divBdr>
        </w:div>
      </w:divsChild>
    </w:div>
    <w:div w:id="16643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atetraininginstitutions.gov.bc.ca/form-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TI@gov.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ivatetraininginstitutions.gov.bc.ca/institutions/subject-matter-exp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hyperlink" Target="https://www.privatetraininginstitutions.gov.bc.ca/form-libra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tetraininginstitutions.gov.bc.ca/form-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2E9DA-E6A4-4CA1-897D-12580C111C3E}">
  <ds:schemaRefs>
    <ds:schemaRef ds:uri="http://schemas.microsoft.com/sharepoint/v3/contenttype/forms"/>
  </ds:schemaRefs>
</ds:datastoreItem>
</file>

<file path=customXml/itemProps2.xml><?xml version="1.0" encoding="utf-8"?>
<ds:datastoreItem xmlns:ds="http://schemas.openxmlformats.org/officeDocument/2006/customXml" ds:itemID="{5CF2D281-CA62-4872-B890-5F09C186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89529-BC15-4138-90DB-2563DB75C492}">
  <ds:schemaRefs>
    <ds:schemaRef ds:uri="http://schemas.openxmlformats.org/officeDocument/2006/bibliography"/>
  </ds:schemaRefs>
</ds:datastoreItem>
</file>

<file path=customXml/itemProps4.xml><?xml version="1.0" encoding="utf-8"?>
<ds:datastoreItem xmlns:ds="http://schemas.openxmlformats.org/officeDocument/2006/customXml" ds:itemID="{09B636DD-1419-40E7-B10F-D1CC48189C64}">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682aced-9b66-48f6-805a-e3d0773e7390"/>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new-program-evaluation-guide</dc:title>
  <dc:creator>Danielle Baxter</dc:creator>
  <cp:lastModifiedBy>Weel, Emily PSFS:EX</cp:lastModifiedBy>
  <cp:revision>5</cp:revision>
  <dcterms:created xsi:type="dcterms:W3CDTF">2024-04-04T20:08:00Z</dcterms:created>
  <dcterms:modified xsi:type="dcterms:W3CDTF">2024-04-18T18:40:00Z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